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4299" w14:textId="17D19FC9" w:rsidR="00473440" w:rsidRPr="00B71259" w:rsidRDefault="00473440" w:rsidP="00473440">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09515C">
        <w:rPr>
          <w:rFonts w:ascii="Times New Roman" w:hAnsi="Times New Roman"/>
          <w:sz w:val="32"/>
          <w:szCs w:val="32"/>
        </w:rPr>
        <w:t>305160</w:t>
      </w:r>
    </w:p>
    <w:p w14:paraId="6F30CDB5" w14:textId="77777777" w:rsidR="00473440" w:rsidRPr="00B71259" w:rsidRDefault="00473440" w:rsidP="00473440">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78A6C26"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F16841">
        <w:rPr>
          <w:sz w:val="22"/>
          <w:szCs w:val="22"/>
        </w:rPr>
        <w:t xml:space="preserve"> </w:t>
      </w:r>
      <w:r w:rsidR="00F16841">
        <w:rPr>
          <w:sz w:val="22"/>
          <w:szCs w:val="22"/>
        </w:rPr>
        <w:fldChar w:fldCharType="begin"/>
      </w:r>
      <w:r w:rsidR="00F16841">
        <w:rPr>
          <w:sz w:val="22"/>
          <w:szCs w:val="22"/>
        </w:rPr>
        <w:instrText xml:space="preserve"> REF _Ref126242493 \r \h </w:instrText>
      </w:r>
      <w:r w:rsidR="00F16841">
        <w:rPr>
          <w:sz w:val="22"/>
          <w:szCs w:val="22"/>
        </w:rPr>
      </w:r>
      <w:r w:rsidR="00F16841">
        <w:rPr>
          <w:sz w:val="22"/>
          <w:szCs w:val="22"/>
        </w:rPr>
        <w:fldChar w:fldCharType="separate"/>
      </w:r>
      <w:r w:rsidR="00324666">
        <w:rPr>
          <w:sz w:val="22"/>
          <w:szCs w:val="22"/>
        </w:rPr>
        <w:t>[1]</w:t>
      </w:r>
      <w:r w:rsidR="00F16841">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proofErr w:type="gramStart"/>
      <w:r w:rsidR="00A6793C">
        <w:rPr>
          <w:sz w:val="22"/>
          <w:szCs w:val="22"/>
        </w:rPr>
        <w:t>in</w:t>
      </w:r>
      <w:proofErr w:type="gramEnd"/>
      <w:r>
        <w:rPr>
          <w:sz w:val="22"/>
          <w:szCs w:val="22"/>
        </w:rPr>
        <w:t xml:space="preserve"> this study include:</w:t>
      </w:r>
    </w:p>
    <w:p w14:paraId="7D52AEAC" w14:textId="6A8CE551" w:rsidR="00BE08AB" w:rsidRPr="00880D58" w:rsidRDefault="0009515C"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09515C" w:rsidP="00BE08AB">
      <w:pPr>
        <w:jc w:val="both"/>
        <w:rPr>
          <w:sz w:val="22"/>
          <w:szCs w:val="22"/>
        </w:rPr>
      </w:pPr>
      <w:r>
        <w:rPr>
          <w:sz w:val="22"/>
          <w:szCs w:val="22"/>
        </w:rPr>
      </w:r>
      <w:r>
        <w:rPr>
          <w:sz w:val="22"/>
          <w:szCs w:val="22"/>
        </w:rPr>
        <w:pict w14:anchorId="4AFB081B">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71C5ED5B" w14:textId="5B3BCCB5" w:rsidR="00534001" w:rsidRPr="006134E0" w:rsidRDefault="00534001" w:rsidP="006134E0">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FB695F6" w14:textId="1263E9D0"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.1</w:t>
      </w:r>
      <w:r w:rsidRPr="002438A5">
        <w:rPr>
          <w:rFonts w:ascii="Times New Roman" w:hAnsi="Times New Roman"/>
          <w:lang w:val="en-US"/>
        </w:rPr>
        <w:tab/>
      </w:r>
      <w:r>
        <w:rPr>
          <w:rFonts w:ascii="Times New Roman" w:hAnsi="Times New Roman"/>
          <w:lang w:val="en-US"/>
        </w:rPr>
        <w:t>CSI compression</w:t>
      </w:r>
    </w:p>
    <w:p w14:paraId="5B28B016" w14:textId="642A8ED6"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CQI, SSBRI,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r w:rsidR="006E5F44">
        <w:rPr>
          <w:sz w:val="22"/>
          <w:szCs w:val="22"/>
        </w:rPr>
        <w:t>gNB</w:t>
      </w:r>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 xml:space="preserve">raw channel matrix estimated by </w:t>
      </w:r>
      <w:proofErr w:type="gramStart"/>
      <w:r w:rsidR="00D30B6E" w:rsidRPr="00D30B6E">
        <w:rPr>
          <w:sz w:val="22"/>
          <w:szCs w:val="22"/>
        </w:rPr>
        <w:t>UE</w:t>
      </w:r>
      <w:proofErr w:type="gramEnd"/>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30FA127A" w14:textId="77777777" w:rsidR="00091DA2" w:rsidRDefault="00091DA2" w:rsidP="00091DA2">
      <w:pPr>
        <w:jc w:val="both"/>
        <w:rPr>
          <w:sz w:val="22"/>
          <w:szCs w:val="22"/>
        </w:rPr>
      </w:pPr>
      <w:r w:rsidRPr="007D66DA">
        <w:rPr>
          <w:sz w:val="22"/>
          <w:szCs w:val="22"/>
        </w:rPr>
        <w:t xml:space="preserve">For the evaluation of the AI/ML based CSI compression, </w:t>
      </w:r>
      <w:r>
        <w:rPr>
          <w:sz w:val="22"/>
          <w:szCs w:val="22"/>
        </w:rPr>
        <w:t>it is necessary to consider the</w:t>
      </w:r>
      <w:r w:rsidRPr="007D66DA">
        <w:rPr>
          <w:sz w:val="22"/>
          <w:szCs w:val="22"/>
        </w:rPr>
        <w:t xml:space="preserve"> specific quantization/dequantization method</w:t>
      </w:r>
      <w:r>
        <w:rPr>
          <w:sz w:val="22"/>
          <w:szCs w:val="22"/>
        </w:rPr>
        <w:t>. The training can be either q</w:t>
      </w:r>
      <w:r w:rsidRPr="003569F7">
        <w:rPr>
          <w:sz w:val="22"/>
          <w:szCs w:val="22"/>
        </w:rPr>
        <w:t>uantization</w:t>
      </w:r>
      <w:r>
        <w:rPr>
          <w:sz w:val="22"/>
          <w:szCs w:val="22"/>
        </w:rPr>
        <w:t xml:space="preserve"> </w:t>
      </w:r>
      <w:r w:rsidRPr="003569F7">
        <w:rPr>
          <w:sz w:val="22"/>
          <w:szCs w:val="22"/>
        </w:rPr>
        <w:t>aware</w:t>
      </w:r>
      <w:r>
        <w:rPr>
          <w:sz w:val="22"/>
          <w:szCs w:val="22"/>
        </w:rPr>
        <w:t xml:space="preserve"> or q</w:t>
      </w:r>
      <w:r w:rsidRPr="003569F7">
        <w:rPr>
          <w:sz w:val="22"/>
          <w:szCs w:val="22"/>
        </w:rPr>
        <w:t>uantization</w:t>
      </w:r>
      <w:r>
        <w:rPr>
          <w:sz w:val="22"/>
          <w:szCs w:val="22"/>
        </w:rPr>
        <w:t xml:space="preserve"> non-</w:t>
      </w:r>
      <w:r w:rsidRPr="003569F7">
        <w:rPr>
          <w:sz w:val="22"/>
          <w:szCs w:val="22"/>
        </w:rPr>
        <w:t>aware</w:t>
      </w:r>
      <w:r>
        <w:rPr>
          <w:sz w:val="22"/>
          <w:szCs w:val="22"/>
        </w:rPr>
        <w:t>. In q</w:t>
      </w:r>
      <w:r w:rsidRPr="00486054">
        <w:rPr>
          <w:sz w:val="22"/>
          <w:szCs w:val="22"/>
        </w:rPr>
        <w:t>uantization non-aware training, the float-format variables are directly passed from CSI generation part to CSI reconstruction part during the training</w:t>
      </w:r>
      <w:r>
        <w:rPr>
          <w:sz w:val="22"/>
          <w:szCs w:val="22"/>
        </w:rPr>
        <w:t>, and f</w:t>
      </w:r>
      <w:r w:rsidRPr="00486054">
        <w:rPr>
          <w:sz w:val="22"/>
          <w:szCs w:val="22"/>
        </w:rPr>
        <w:t xml:space="preserve">ixed/pre-configured quantization method/parameters </w:t>
      </w:r>
      <w:r>
        <w:rPr>
          <w:sz w:val="22"/>
          <w:szCs w:val="22"/>
        </w:rPr>
        <w:t>are</w:t>
      </w:r>
      <w:r w:rsidRPr="00486054">
        <w:rPr>
          <w:sz w:val="22"/>
          <w:szCs w:val="22"/>
        </w:rPr>
        <w:t xml:space="preserve"> applied for the inference phase</w:t>
      </w:r>
      <w:r>
        <w:rPr>
          <w:sz w:val="22"/>
          <w:szCs w:val="22"/>
        </w:rPr>
        <w:t>. In q</w:t>
      </w:r>
      <w:r w:rsidRPr="003569F7">
        <w:rPr>
          <w:sz w:val="22"/>
          <w:szCs w:val="22"/>
        </w:rPr>
        <w:t>uantization aware training, quantization/dequantization is involved in the training process</w:t>
      </w:r>
      <w:r>
        <w:rPr>
          <w:sz w:val="22"/>
          <w:szCs w:val="22"/>
        </w:rPr>
        <w:t>. As one example, f</w:t>
      </w:r>
      <w:r w:rsidRPr="00486054">
        <w:rPr>
          <w:sz w:val="22"/>
          <w:szCs w:val="22"/>
        </w:rPr>
        <w:t>ixed/pre-configured quantization method/parameters are applied during the training phase</w:t>
      </w:r>
      <w:r>
        <w:rPr>
          <w:sz w:val="22"/>
          <w:szCs w:val="22"/>
        </w:rPr>
        <w:t>, and</w:t>
      </w:r>
      <w:r w:rsidRPr="00486054">
        <w:rPr>
          <w:sz w:val="22"/>
          <w:szCs w:val="22"/>
        </w:rPr>
        <w:t xml:space="preserve"> the same quantization codebook is applied for the inference phase</w:t>
      </w:r>
      <w:r>
        <w:rPr>
          <w:sz w:val="22"/>
          <w:szCs w:val="22"/>
        </w:rPr>
        <w:t>. As another example, t</w:t>
      </w:r>
      <w:r w:rsidRPr="00486054">
        <w:rPr>
          <w:sz w:val="22"/>
          <w:szCs w:val="22"/>
        </w:rPr>
        <w:t>he quantization method/parameters are updated together with the AI/ML models during the training; when training is finished, the final quantization codebook is applied for the inference phase</w:t>
      </w:r>
      <w:r>
        <w:rPr>
          <w:sz w:val="22"/>
          <w:szCs w:val="22"/>
        </w:rPr>
        <w:t>.</w:t>
      </w:r>
    </w:p>
    <w:p w14:paraId="04A3A0B3" w14:textId="77777777" w:rsidR="00091DA2" w:rsidRPr="003569F7" w:rsidRDefault="00091DA2" w:rsidP="00091DA2">
      <w:pPr>
        <w:jc w:val="both"/>
        <w:rPr>
          <w:sz w:val="22"/>
          <w:szCs w:val="22"/>
        </w:rPr>
      </w:pPr>
      <w:r>
        <w:rPr>
          <w:sz w:val="22"/>
          <w:szCs w:val="22"/>
        </w:rPr>
        <w:t xml:space="preserve">In addition, quantization methods (e.g., </w:t>
      </w:r>
      <w:r w:rsidRPr="003569F7">
        <w:rPr>
          <w:sz w:val="22"/>
          <w:szCs w:val="22"/>
        </w:rPr>
        <w:t>uniform vs</w:t>
      </w:r>
      <w:r>
        <w:rPr>
          <w:sz w:val="22"/>
          <w:szCs w:val="22"/>
        </w:rPr>
        <w:t>.</w:t>
      </w:r>
      <w:r w:rsidRPr="003569F7">
        <w:rPr>
          <w:sz w:val="22"/>
          <w:szCs w:val="22"/>
        </w:rPr>
        <w:t xml:space="preserve"> non-uniform quantization, scalar v</w:t>
      </w:r>
      <w:r>
        <w:rPr>
          <w:sz w:val="22"/>
          <w:szCs w:val="22"/>
        </w:rPr>
        <w:t>s.</w:t>
      </w:r>
      <w:r w:rsidRPr="003569F7">
        <w:rPr>
          <w:sz w:val="22"/>
          <w:szCs w:val="22"/>
        </w:rPr>
        <w:t xml:space="preserve"> vector quantization</w:t>
      </w:r>
      <w:r>
        <w:rPr>
          <w:sz w:val="22"/>
          <w:szCs w:val="22"/>
        </w:rPr>
        <w:t>) and</w:t>
      </w:r>
      <w:r w:rsidRPr="003569F7">
        <w:rPr>
          <w:sz w:val="22"/>
          <w:szCs w:val="22"/>
        </w:rPr>
        <w:t xml:space="preserve"> </w:t>
      </w:r>
      <w:r>
        <w:rPr>
          <w:sz w:val="22"/>
          <w:szCs w:val="22"/>
        </w:rPr>
        <w:t>their</w:t>
      </w:r>
      <w:r w:rsidRPr="003569F7">
        <w:rPr>
          <w:sz w:val="22"/>
          <w:szCs w:val="22"/>
        </w:rPr>
        <w:t xml:space="preserve"> associated parameters</w:t>
      </w:r>
      <w:r>
        <w:rPr>
          <w:sz w:val="22"/>
          <w:szCs w:val="22"/>
        </w:rPr>
        <w:t xml:space="preserve"> (</w:t>
      </w:r>
      <w:r w:rsidRPr="003569F7">
        <w:rPr>
          <w:sz w:val="22"/>
          <w:szCs w:val="22"/>
        </w:rPr>
        <w:t>e.g., quantization resolution</w:t>
      </w:r>
      <w:r>
        <w:rPr>
          <w:sz w:val="22"/>
          <w:szCs w:val="22"/>
        </w:rPr>
        <w:t xml:space="preserve">) need to be investigated. </w:t>
      </w:r>
    </w:p>
    <w:p w14:paraId="1458A65B" w14:textId="45B31971" w:rsidR="00091DA2" w:rsidRDefault="00091DA2" w:rsidP="00091DA2">
      <w:pPr>
        <w:jc w:val="both"/>
        <w:rPr>
          <w:sz w:val="22"/>
          <w:szCs w:val="22"/>
        </w:rPr>
      </w:pPr>
      <w:r>
        <w:rPr>
          <w:sz w:val="22"/>
          <w:szCs w:val="22"/>
        </w:rPr>
        <w:lastRenderedPageBreak/>
        <w:t>F</w:t>
      </w:r>
      <w:r w:rsidRPr="003569F7">
        <w:rPr>
          <w:sz w:val="22"/>
          <w:szCs w:val="22"/>
        </w:rPr>
        <w:t xml:space="preserve">or evaluating the performance impact of ground-truth quantization in the CSI compression, </w:t>
      </w:r>
      <w:r>
        <w:rPr>
          <w:sz w:val="22"/>
          <w:szCs w:val="22"/>
        </w:rPr>
        <w:t xml:space="preserve">it is necessary to study </w:t>
      </w:r>
      <w:r w:rsidRPr="003569F7">
        <w:rPr>
          <w:sz w:val="22"/>
          <w:szCs w:val="22"/>
        </w:rPr>
        <w:t>high resolution quantization methods for ground-truth CSI</w:t>
      </w:r>
      <w:r>
        <w:rPr>
          <w:sz w:val="22"/>
          <w:szCs w:val="22"/>
        </w:rPr>
        <w:t>. Options include h</w:t>
      </w:r>
      <w:r w:rsidRPr="003569F7">
        <w:rPr>
          <w:sz w:val="22"/>
          <w:szCs w:val="22"/>
        </w:rPr>
        <w:t>igh resolution scalar quantization</w:t>
      </w:r>
      <w:r>
        <w:rPr>
          <w:sz w:val="22"/>
          <w:szCs w:val="22"/>
        </w:rPr>
        <w:t xml:space="preserve"> (</w:t>
      </w:r>
      <w:r w:rsidRPr="003569F7">
        <w:rPr>
          <w:sz w:val="22"/>
          <w:szCs w:val="22"/>
        </w:rPr>
        <w:t>e.g., Float32, Float16</w:t>
      </w:r>
      <w:r>
        <w:rPr>
          <w:sz w:val="22"/>
          <w:szCs w:val="22"/>
        </w:rPr>
        <w:t>), h</w:t>
      </w:r>
      <w:r w:rsidRPr="003569F7">
        <w:rPr>
          <w:sz w:val="22"/>
          <w:szCs w:val="22"/>
        </w:rPr>
        <w:t>igh resolution codebook quantization</w:t>
      </w:r>
      <w:r>
        <w:rPr>
          <w:sz w:val="22"/>
          <w:szCs w:val="22"/>
        </w:rPr>
        <w:t xml:space="preserve"> (</w:t>
      </w:r>
      <w:r w:rsidRPr="003569F7">
        <w:rPr>
          <w:sz w:val="22"/>
          <w:szCs w:val="22"/>
        </w:rPr>
        <w:t>e.g., R</w:t>
      </w:r>
      <w:r>
        <w:rPr>
          <w:sz w:val="22"/>
          <w:szCs w:val="22"/>
        </w:rPr>
        <w:t>el-</w:t>
      </w:r>
      <w:r w:rsidRPr="003569F7">
        <w:rPr>
          <w:sz w:val="22"/>
          <w:szCs w:val="22"/>
        </w:rPr>
        <w:t>16 Type II-like method with new parameters</w:t>
      </w:r>
      <w:r>
        <w:rPr>
          <w:sz w:val="22"/>
          <w:szCs w:val="22"/>
        </w:rPr>
        <w:t xml:space="preserve">), etc. </w:t>
      </w:r>
      <w:r w:rsidRPr="003569F7">
        <w:rPr>
          <w:sz w:val="22"/>
          <w:szCs w:val="22"/>
        </w:rPr>
        <w:t xml:space="preserve">For </w:t>
      </w:r>
      <w:r>
        <w:rPr>
          <w:sz w:val="22"/>
          <w:szCs w:val="22"/>
        </w:rPr>
        <w:t>this evaluation</w:t>
      </w:r>
      <w:r w:rsidRPr="003569F7">
        <w:rPr>
          <w:sz w:val="22"/>
          <w:szCs w:val="22"/>
        </w:rPr>
        <w:t xml:space="preserve">, Float32 </w:t>
      </w:r>
      <w:r>
        <w:rPr>
          <w:sz w:val="22"/>
          <w:szCs w:val="22"/>
        </w:rPr>
        <w:t>can be</w:t>
      </w:r>
      <w:r w:rsidRPr="003569F7">
        <w:rPr>
          <w:sz w:val="22"/>
          <w:szCs w:val="22"/>
        </w:rPr>
        <w:t xml:space="preserve"> adopted as the baseline/upper-bound of performance comparison.</w:t>
      </w:r>
      <w:r>
        <w:rPr>
          <w:sz w:val="22"/>
          <w:szCs w:val="22"/>
        </w:rPr>
        <w:t xml:space="preserve"> I</w:t>
      </w:r>
      <w:r w:rsidRPr="007D66DA">
        <w:rPr>
          <w:sz w:val="22"/>
          <w:szCs w:val="22"/>
        </w:rPr>
        <w:t>f R</w:t>
      </w:r>
      <w:r>
        <w:rPr>
          <w:sz w:val="22"/>
          <w:szCs w:val="22"/>
        </w:rPr>
        <w:t>el-</w:t>
      </w:r>
      <w:r w:rsidRPr="007D66DA">
        <w:rPr>
          <w:sz w:val="22"/>
          <w:szCs w:val="22"/>
        </w:rPr>
        <w:t>16 Type II-like method is considered,</w:t>
      </w:r>
      <w:r>
        <w:rPr>
          <w:sz w:val="22"/>
          <w:szCs w:val="22"/>
        </w:rPr>
        <w:t xml:space="preserve"> it is necessary to study</w:t>
      </w:r>
      <w:r w:rsidRPr="007D66DA">
        <w:rPr>
          <w:sz w:val="22"/>
          <w:szCs w:val="22"/>
        </w:rPr>
        <w:t xml:space="preserve"> the R</w:t>
      </w:r>
      <w:r>
        <w:rPr>
          <w:sz w:val="22"/>
          <w:szCs w:val="22"/>
        </w:rPr>
        <w:t>el-</w:t>
      </w:r>
      <w:r w:rsidRPr="007D66DA">
        <w:rPr>
          <w:sz w:val="22"/>
          <w:szCs w:val="22"/>
        </w:rPr>
        <w:t>16 Type II parameters with specified or new/larger values to achieve higher resolution of the ground-truth CSI labels.</w:t>
      </w:r>
    </w:p>
    <w:p w14:paraId="15292B10" w14:textId="19D2876B" w:rsidR="00FA6553" w:rsidRDefault="00FA6553" w:rsidP="00FA6553">
      <w:pPr>
        <w:jc w:val="both"/>
        <w:rPr>
          <w:sz w:val="22"/>
          <w:szCs w:val="22"/>
          <w:lang w:val="en-US" w:eastAsia="ja-JP"/>
        </w:rPr>
      </w:pPr>
      <w:r>
        <w:rPr>
          <w:sz w:val="22"/>
          <w:szCs w:val="22"/>
          <w:lang w:val="en-US" w:eastAsia="ja-JP"/>
        </w:rPr>
        <w:t xml:space="preserve">For </w:t>
      </w:r>
      <w:r w:rsidRPr="00FA6553">
        <w:rPr>
          <w:sz w:val="22"/>
          <w:szCs w:val="22"/>
          <w:lang w:val="en-US" w:eastAsia="ja-JP"/>
        </w:rPr>
        <w:t>the AI/ML based CSI compression sub use cases with rank &gt;=1</w:t>
      </w:r>
      <w:r>
        <w:rPr>
          <w:sz w:val="22"/>
          <w:szCs w:val="22"/>
          <w:lang w:val="en-US" w:eastAsia="ja-JP"/>
        </w:rPr>
        <w:t>, different options can be adopted for AI/ML model settings</w:t>
      </w:r>
      <w:r w:rsidR="009F6D09">
        <w:rPr>
          <w:sz w:val="22"/>
          <w:szCs w:val="22"/>
          <w:lang w:val="en-US" w:eastAsia="ja-JP"/>
        </w:rPr>
        <w:t xml:space="preserve"> according to the previous RAN1 agreement:</w:t>
      </w:r>
    </w:p>
    <w:p w14:paraId="094B4FAF" w14:textId="21F910A7"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1-1 (rank specific): Separated AI/ML models are trained per rank value and applied for corresponding ranks to perform individual inference</w:t>
      </w:r>
      <w:r w:rsidR="00255848">
        <w:rPr>
          <w:sz w:val="22"/>
          <w:szCs w:val="22"/>
          <w:lang w:val="en-US" w:eastAsia="ja-JP"/>
        </w:rPr>
        <w:t>, where</w:t>
      </w:r>
      <w:r w:rsidRPr="009F6D09">
        <w:rPr>
          <w:sz w:val="22"/>
          <w:szCs w:val="22"/>
          <w:lang w:val="en-US" w:eastAsia="ja-JP"/>
        </w:rPr>
        <w:t xml:space="preserve"> any specific model operates on multi-layers jointly.</w:t>
      </w:r>
    </w:p>
    <w:p w14:paraId="5A011F27" w14:textId="7DE34985"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1-2 (rank common): A unified AI/ML model is trained and applied for adaptive ranks to perform inference</w:t>
      </w:r>
      <w:r w:rsidR="00255848">
        <w:rPr>
          <w:sz w:val="22"/>
          <w:szCs w:val="22"/>
          <w:lang w:val="en-US" w:eastAsia="ja-JP"/>
        </w:rPr>
        <w:t>, where</w:t>
      </w:r>
      <w:r w:rsidRPr="009F6D09">
        <w:rPr>
          <w:sz w:val="22"/>
          <w:szCs w:val="22"/>
          <w:lang w:val="en-US" w:eastAsia="ja-JP"/>
        </w:rPr>
        <w:t xml:space="preserve"> the model operates on multi-layers jointly. </w:t>
      </w:r>
    </w:p>
    <w:p w14:paraId="56980471" w14:textId="3E1C981E"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2 (layer specific): Separated AI/ML models are trained per layer value and applied for corresponding layers to perform individual inference.</w:t>
      </w:r>
    </w:p>
    <w:p w14:paraId="71C45EB4" w14:textId="44FE627A"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2-1: layer specific and rank common (different models applied for different layers; for a specific layer, the same model is applied for all rank values), or </w:t>
      </w:r>
    </w:p>
    <w:p w14:paraId="157226CA" w14:textId="6B009CB9"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2-2: layer specific and rank specific (different models applied for different layers; for a specific layer, different models are applied for different rank values)</w:t>
      </w:r>
      <w:r w:rsidR="00255848">
        <w:rPr>
          <w:sz w:val="22"/>
          <w:szCs w:val="22"/>
          <w:lang w:val="en-US" w:eastAsia="ja-JP"/>
        </w:rPr>
        <w:t>.</w:t>
      </w:r>
    </w:p>
    <w:p w14:paraId="5746CF8D" w14:textId="7D2EC774"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3 (layer common): A unified AI/ML model is trained and applied for each layer to perform individual inference.</w:t>
      </w:r>
    </w:p>
    <w:p w14:paraId="4580C31C" w14:textId="2E88852E"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3-1: layer common and rank common (A unified AI/ML model is applied for each layer under any rank value to perform individual inference), or </w:t>
      </w:r>
    </w:p>
    <w:p w14:paraId="44B64E30" w14:textId="11895F0B"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3-2: layer common and rank specific (different models applied for different rank values; for a specific rank, the same model is applied for all layers)</w:t>
      </w:r>
      <w:r w:rsidR="00255848">
        <w:rPr>
          <w:sz w:val="22"/>
          <w:szCs w:val="22"/>
          <w:lang w:val="en-US" w:eastAsia="ja-JP"/>
        </w:rPr>
        <w:t>.</w:t>
      </w:r>
    </w:p>
    <w:p w14:paraId="16A9F998" w14:textId="483BFAC9"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lastRenderedPageBreak/>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1"/>
                    <a:stretch>
                      <a:fillRect/>
                    </a:stretch>
                  </pic:blipFill>
                  <pic:spPr>
                    <a:xfrm>
                      <a:off x="0" y="0"/>
                      <a:ext cx="4057957" cy="1595870"/>
                    </a:xfrm>
                    <a:prstGeom prst="rect">
                      <a:avLst/>
                    </a:prstGeom>
                  </pic:spPr>
                </pic:pic>
              </a:graphicData>
            </a:graphic>
          </wp:inline>
        </w:drawing>
      </w:r>
    </w:p>
    <w:p w14:paraId="20C63024" w14:textId="012B5D29" w:rsidR="00F16841"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1</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2"/>
                    <a:stretch>
                      <a:fillRect/>
                    </a:stretch>
                  </pic:blipFill>
                  <pic:spPr>
                    <a:xfrm>
                      <a:off x="0" y="0"/>
                      <a:ext cx="2560196" cy="1464728"/>
                    </a:xfrm>
                    <a:prstGeom prst="rect">
                      <a:avLst/>
                    </a:prstGeom>
                  </pic:spPr>
                </pic:pic>
              </a:graphicData>
            </a:graphic>
          </wp:inline>
        </w:drawing>
      </w:r>
    </w:p>
    <w:p w14:paraId="5955354B" w14:textId="5BA0ADB1"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2</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lastRenderedPageBreak/>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3"/>
                    <a:stretch>
                      <a:fillRect/>
                    </a:stretch>
                  </pic:blipFill>
                  <pic:spPr>
                    <a:xfrm>
                      <a:off x="0" y="0"/>
                      <a:ext cx="5943600" cy="1483995"/>
                    </a:xfrm>
                    <a:prstGeom prst="rect">
                      <a:avLst/>
                    </a:prstGeom>
                  </pic:spPr>
                </pic:pic>
              </a:graphicData>
            </a:graphic>
          </wp:inline>
        </w:drawing>
      </w:r>
    </w:p>
    <w:p w14:paraId="644A774D" w14:textId="2BC73215" w:rsidR="00F16841" w:rsidRPr="00AA7AEC" w:rsidRDefault="00F16841" w:rsidP="00AA7AEC">
      <w:pPr>
        <w:pStyle w:val="Caption"/>
        <w:jc w:val="center"/>
      </w:pPr>
      <w:r>
        <w:t xml:space="preserve">Figure </w:t>
      </w:r>
      <w:r>
        <w:fldChar w:fldCharType="begin"/>
      </w:r>
      <w:r>
        <w:instrText xml:space="preserve"> SEQ Figure \* ARABIC </w:instrText>
      </w:r>
      <w:r>
        <w:fldChar w:fldCharType="separate"/>
      </w:r>
      <w:r w:rsidR="00324666">
        <w:rPr>
          <w:noProof/>
        </w:rPr>
        <w:t>3</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687EE781" w14:textId="5987D79C" w:rsidR="00AA7AEC" w:rsidRDefault="00AA7AEC" w:rsidP="00F12173">
      <w:pPr>
        <w:jc w:val="both"/>
        <w:rPr>
          <w:sz w:val="22"/>
          <w:szCs w:val="22"/>
          <w:lang w:eastAsia="ja-JP"/>
        </w:rPr>
      </w:pPr>
      <w:r w:rsidRPr="00AA7AEC">
        <w:rPr>
          <w:sz w:val="22"/>
          <w:szCs w:val="22"/>
          <w:lang w:eastAsia="ja-JP"/>
        </w:rPr>
        <w:t>For the evaluation of an example of Type 3</w:t>
      </w:r>
      <w:r>
        <w:rPr>
          <w:sz w:val="22"/>
          <w:szCs w:val="22"/>
          <w:lang w:eastAsia="ja-JP"/>
        </w:rPr>
        <w:t xml:space="preserve">, several </w:t>
      </w:r>
      <w:r w:rsidRPr="00AA7AEC">
        <w:rPr>
          <w:sz w:val="22"/>
          <w:szCs w:val="22"/>
          <w:lang w:eastAsia="ja-JP"/>
        </w:rPr>
        <w:t xml:space="preserve">evaluation cases for sequential training </w:t>
      </w:r>
      <w:r>
        <w:rPr>
          <w:sz w:val="22"/>
          <w:szCs w:val="22"/>
          <w:lang w:eastAsia="ja-JP"/>
        </w:rPr>
        <w:t>can be</w:t>
      </w:r>
      <w:r w:rsidRPr="00AA7AEC">
        <w:rPr>
          <w:sz w:val="22"/>
          <w:szCs w:val="22"/>
          <w:lang w:eastAsia="ja-JP"/>
        </w:rPr>
        <w:t xml:space="preserve"> considered for multi-vendors</w:t>
      </w:r>
      <w:r>
        <w:rPr>
          <w:sz w:val="22"/>
          <w:szCs w:val="22"/>
          <w:lang w:eastAsia="ja-JP"/>
        </w:rPr>
        <w:t xml:space="preserve">. In the baseline Case 1, </w:t>
      </w:r>
      <w:r w:rsidRPr="00AA7AEC">
        <w:rPr>
          <w:sz w:val="22"/>
          <w:szCs w:val="22"/>
          <w:lang w:eastAsia="ja-JP"/>
        </w:rPr>
        <w:t>Type 3 training</w:t>
      </w:r>
      <w:r>
        <w:rPr>
          <w:sz w:val="22"/>
          <w:szCs w:val="22"/>
          <w:lang w:eastAsia="ja-JP"/>
        </w:rPr>
        <w:t xml:space="preserve"> is carried out</w:t>
      </w:r>
      <w:r w:rsidRPr="00AA7AEC">
        <w:rPr>
          <w:sz w:val="22"/>
          <w:szCs w:val="22"/>
          <w:lang w:eastAsia="ja-JP"/>
        </w:rPr>
        <w:t xml:space="preserve"> between one NW part model and one UE part model</w:t>
      </w:r>
      <w:r>
        <w:rPr>
          <w:sz w:val="22"/>
          <w:szCs w:val="22"/>
          <w:lang w:eastAsia="ja-JP"/>
        </w:rPr>
        <w:t xml:space="preserve">. This case </w:t>
      </w:r>
      <w:r w:rsidRPr="00AA7AEC">
        <w:rPr>
          <w:sz w:val="22"/>
          <w:szCs w:val="22"/>
          <w:lang w:eastAsia="ja-JP"/>
        </w:rPr>
        <w:t>can be naturally applied to the NW-first training case w</w:t>
      </w:r>
      <w:r>
        <w:rPr>
          <w:sz w:val="22"/>
          <w:szCs w:val="22"/>
          <w:lang w:eastAsia="ja-JP"/>
        </w:rPr>
        <w:t>ith</w:t>
      </w:r>
      <w:r w:rsidRPr="00AA7AEC">
        <w:rPr>
          <w:sz w:val="22"/>
          <w:szCs w:val="22"/>
          <w:lang w:eastAsia="ja-JP"/>
        </w:rPr>
        <w:t xml:space="preserve"> 1 NW part model to M&gt;1 separate UE part models</w:t>
      </w:r>
      <w:r>
        <w:rPr>
          <w:sz w:val="22"/>
          <w:szCs w:val="22"/>
          <w:lang w:eastAsia="ja-JP"/>
        </w:rPr>
        <w:t xml:space="preserve">. This case </w:t>
      </w:r>
      <w:r w:rsidRPr="00AA7AEC">
        <w:rPr>
          <w:sz w:val="22"/>
          <w:szCs w:val="22"/>
          <w:lang w:eastAsia="ja-JP"/>
        </w:rPr>
        <w:t>can</w:t>
      </w:r>
      <w:r>
        <w:rPr>
          <w:sz w:val="22"/>
          <w:szCs w:val="22"/>
          <w:lang w:eastAsia="ja-JP"/>
        </w:rPr>
        <w:t xml:space="preserve"> also</w:t>
      </w:r>
      <w:r w:rsidRPr="00AA7AEC">
        <w:rPr>
          <w:sz w:val="22"/>
          <w:szCs w:val="22"/>
          <w:lang w:eastAsia="ja-JP"/>
        </w:rPr>
        <w:t xml:space="preserve"> be naturally applied to the UE-first training case w</w:t>
      </w:r>
      <w:r>
        <w:rPr>
          <w:sz w:val="22"/>
          <w:szCs w:val="22"/>
          <w:lang w:eastAsia="ja-JP"/>
        </w:rPr>
        <w:t>ith</w:t>
      </w:r>
      <w:r w:rsidRPr="00AA7AEC">
        <w:rPr>
          <w:sz w:val="22"/>
          <w:szCs w:val="22"/>
          <w:lang w:eastAsia="ja-JP"/>
        </w:rPr>
        <w:t xml:space="preserve"> 1 UE part model to N&gt;1 separate NW part models</w:t>
      </w:r>
      <w:r>
        <w:rPr>
          <w:sz w:val="22"/>
          <w:szCs w:val="22"/>
          <w:lang w:eastAsia="ja-JP"/>
        </w:rPr>
        <w:t>. In Case 2, we can consider</w:t>
      </w:r>
      <w:r w:rsidRPr="00AA7AEC">
        <w:rPr>
          <w:sz w:val="22"/>
          <w:szCs w:val="22"/>
          <w:lang w:eastAsia="ja-JP"/>
        </w:rPr>
        <w:t xml:space="preserve"> UE-first training</w:t>
      </w:r>
      <w:r>
        <w:rPr>
          <w:sz w:val="22"/>
          <w:szCs w:val="22"/>
          <w:lang w:eastAsia="ja-JP"/>
        </w:rPr>
        <w:t xml:space="preserve"> in</w:t>
      </w:r>
      <w:r w:rsidRPr="00AA7AEC">
        <w:rPr>
          <w:sz w:val="22"/>
          <w:szCs w:val="22"/>
          <w:lang w:eastAsia="ja-JP"/>
        </w:rPr>
        <w:t xml:space="preserve"> Type 3 training between one NW part model and M&gt;1 separate UE part models</w:t>
      </w:r>
      <w:r>
        <w:rPr>
          <w:sz w:val="22"/>
          <w:szCs w:val="22"/>
          <w:lang w:eastAsia="ja-JP"/>
        </w:rPr>
        <w:t xml:space="preserve">. This case </w:t>
      </w:r>
      <w:r w:rsidRPr="00AA7AEC">
        <w:rPr>
          <w:sz w:val="22"/>
          <w:szCs w:val="22"/>
          <w:lang w:eastAsia="ja-JP"/>
        </w:rPr>
        <w:t>can be also applied to the M&gt;1 UE part models to N&gt;1 NW part models</w:t>
      </w:r>
      <w:r>
        <w:rPr>
          <w:sz w:val="22"/>
          <w:szCs w:val="22"/>
          <w:lang w:eastAsia="ja-JP"/>
        </w:rPr>
        <w:t xml:space="preserve">. In Case 3, we can consider </w:t>
      </w:r>
      <w:r w:rsidRPr="00AA7AEC">
        <w:rPr>
          <w:sz w:val="22"/>
          <w:szCs w:val="22"/>
          <w:lang w:eastAsia="ja-JP"/>
        </w:rPr>
        <w:t>NW-first training</w:t>
      </w:r>
      <w:r>
        <w:rPr>
          <w:sz w:val="22"/>
          <w:szCs w:val="22"/>
          <w:lang w:eastAsia="ja-JP"/>
        </w:rPr>
        <w:t xml:space="preserve"> in</w:t>
      </w:r>
      <w:r w:rsidRPr="00AA7AEC">
        <w:rPr>
          <w:sz w:val="22"/>
          <w:szCs w:val="22"/>
          <w:lang w:eastAsia="ja-JP"/>
        </w:rPr>
        <w:t xml:space="preserve"> Type 3 training between one UE part model and N&gt;1 separate NW part models</w:t>
      </w:r>
      <w:r>
        <w:rPr>
          <w:sz w:val="22"/>
          <w:szCs w:val="22"/>
          <w:lang w:eastAsia="ja-JP"/>
        </w:rPr>
        <w:t xml:space="preserve">. This case </w:t>
      </w:r>
      <w:r w:rsidRPr="00AA7AEC">
        <w:rPr>
          <w:sz w:val="22"/>
          <w:szCs w:val="22"/>
          <w:lang w:eastAsia="ja-JP"/>
        </w:rPr>
        <w:t>can be also applied to the N&gt;1 NW part models to M&gt;1 UE part models</w:t>
      </w:r>
      <w:r>
        <w:rPr>
          <w:sz w:val="22"/>
          <w:szCs w:val="22"/>
          <w:lang w:eastAsia="ja-JP"/>
        </w:rPr>
        <w:t>.</w:t>
      </w:r>
    </w:p>
    <w:p w14:paraId="4BAE6D02" w14:textId="4934D9F4" w:rsidR="00CD611C" w:rsidRDefault="00CD611C" w:rsidP="00F12173">
      <w:pPr>
        <w:jc w:val="both"/>
        <w:rPr>
          <w:sz w:val="22"/>
          <w:szCs w:val="22"/>
          <w:lang w:eastAsia="ja-JP"/>
        </w:rPr>
      </w:pPr>
      <w:r>
        <w:rPr>
          <w:sz w:val="22"/>
          <w:szCs w:val="22"/>
          <w:lang w:eastAsia="ja-JP"/>
        </w:rPr>
        <w:t>T</w:t>
      </w:r>
      <w:r w:rsidRPr="00CD611C">
        <w:rPr>
          <w:sz w:val="22"/>
          <w:szCs w:val="22"/>
          <w:lang w:eastAsia="ja-JP"/>
        </w:rPr>
        <w:t>he scalability</w:t>
      </w:r>
      <w:r>
        <w:rPr>
          <w:sz w:val="22"/>
          <w:szCs w:val="22"/>
          <w:lang w:eastAsia="ja-JP"/>
        </w:rPr>
        <w:t xml:space="preserve"> of AI/ML based CSI compression</w:t>
      </w:r>
      <w:r w:rsidRPr="00CD611C">
        <w:rPr>
          <w:sz w:val="22"/>
          <w:szCs w:val="22"/>
          <w:lang w:eastAsia="ja-JP"/>
        </w:rPr>
        <w:t xml:space="preserve"> over various configurations</w:t>
      </w:r>
      <w:r>
        <w:rPr>
          <w:sz w:val="22"/>
          <w:szCs w:val="22"/>
          <w:lang w:eastAsia="ja-JP"/>
        </w:rPr>
        <w:t xml:space="preserve"> (i.e., </w:t>
      </w:r>
      <w:r w:rsidRPr="00CD611C">
        <w:rPr>
          <w:sz w:val="22"/>
          <w:szCs w:val="22"/>
          <w:lang w:eastAsia="ja-JP"/>
        </w:rPr>
        <w:t>the scalability over different input/output dimensions</w:t>
      </w:r>
      <w:r>
        <w:rPr>
          <w:sz w:val="22"/>
          <w:szCs w:val="22"/>
          <w:lang w:eastAsia="ja-JP"/>
        </w:rPr>
        <w:t>)</w:t>
      </w:r>
      <w:r w:rsidRPr="00CD611C">
        <w:rPr>
          <w:sz w:val="22"/>
          <w:szCs w:val="22"/>
          <w:lang w:eastAsia="ja-JP"/>
        </w:rPr>
        <w:t xml:space="preserve"> </w:t>
      </w:r>
      <w:r>
        <w:rPr>
          <w:sz w:val="22"/>
          <w:szCs w:val="22"/>
          <w:lang w:eastAsia="ja-JP"/>
        </w:rPr>
        <w:t xml:space="preserve">is another key aspect for evaluation. To this end, we can use a benchmark, where </w:t>
      </w:r>
      <w:r w:rsidRPr="00CD611C">
        <w:rPr>
          <w:sz w:val="22"/>
          <w:szCs w:val="22"/>
          <w:lang w:eastAsia="ja-JP"/>
        </w:rPr>
        <w:t>for each of the different input and/or output dimensions</w:t>
      </w:r>
      <w:r>
        <w:rPr>
          <w:sz w:val="22"/>
          <w:szCs w:val="22"/>
          <w:lang w:eastAsia="ja-JP"/>
        </w:rPr>
        <w:t>, o</w:t>
      </w:r>
      <w:r w:rsidRPr="00CD611C">
        <w:rPr>
          <w:sz w:val="22"/>
          <w:szCs w:val="22"/>
          <w:lang w:eastAsia="ja-JP"/>
        </w:rPr>
        <w:t>ne CSI generation part with fixed input and output dimensions</w:t>
      </w:r>
      <w:r w:rsidR="00B202B8">
        <w:rPr>
          <w:sz w:val="22"/>
          <w:szCs w:val="22"/>
          <w:lang w:eastAsia="ja-JP"/>
        </w:rPr>
        <w:t xml:space="preserve"> is used with</w:t>
      </w:r>
      <w:r w:rsidRPr="00CD611C">
        <w:rPr>
          <w:sz w:val="22"/>
          <w:szCs w:val="22"/>
          <w:lang w:eastAsia="ja-JP"/>
        </w:rPr>
        <w:t xml:space="preserve"> </w:t>
      </w:r>
      <w:r>
        <w:rPr>
          <w:sz w:val="22"/>
          <w:szCs w:val="22"/>
          <w:lang w:eastAsia="ja-JP"/>
        </w:rPr>
        <w:t>one</w:t>
      </w:r>
      <w:r w:rsidRPr="00CD611C">
        <w:rPr>
          <w:sz w:val="22"/>
          <w:szCs w:val="22"/>
          <w:lang w:eastAsia="ja-JP"/>
        </w:rPr>
        <w:t xml:space="preserve"> CSI reconstruction part with fixed input and output dimensions</w:t>
      </w:r>
      <w:r w:rsidR="00B202B8">
        <w:rPr>
          <w:sz w:val="22"/>
          <w:szCs w:val="22"/>
          <w:lang w:eastAsia="ja-JP"/>
        </w:rPr>
        <w:t xml:space="preserve">. </w:t>
      </w:r>
      <w:r w:rsidR="00F16841">
        <w:rPr>
          <w:sz w:val="22"/>
          <w:szCs w:val="22"/>
          <w:lang w:eastAsia="ja-JP"/>
        </w:rPr>
        <w:t>Three cases can then be evaluated against the benchmark: 1) o</w:t>
      </w:r>
      <w:r w:rsidR="00F16841" w:rsidRPr="00CD611C">
        <w:rPr>
          <w:sz w:val="22"/>
          <w:szCs w:val="22"/>
          <w:lang w:eastAsia="ja-JP"/>
        </w:rPr>
        <w:t>ne CSI generation part with scalable input and/or output dimensions to N&gt;1 separate CSI reconstruction parts each with fixed and different output and/or input dimensions</w:t>
      </w:r>
      <w:r w:rsidR="00F16841">
        <w:rPr>
          <w:sz w:val="22"/>
          <w:szCs w:val="22"/>
          <w:lang w:eastAsia="ja-JP"/>
        </w:rPr>
        <w:t xml:space="preserve">; 2) </w:t>
      </w:r>
      <w:r w:rsidR="00F16841" w:rsidRPr="00CD611C">
        <w:rPr>
          <w:sz w:val="22"/>
          <w:szCs w:val="22"/>
          <w:lang w:eastAsia="ja-JP"/>
        </w:rPr>
        <w:t>M&gt;1 separate CSI generation parts each with fixed and different input and/or output dimensions to one CSI reconstruction part with scalable output and/or input dimensions</w:t>
      </w:r>
      <w:r w:rsidR="00F16841">
        <w:rPr>
          <w:sz w:val="22"/>
          <w:szCs w:val="22"/>
          <w:lang w:eastAsia="ja-JP"/>
        </w:rPr>
        <w:t>; and 3) a</w:t>
      </w:r>
      <w:r w:rsidR="00F16841" w:rsidRPr="00CD611C">
        <w:rPr>
          <w:sz w:val="22"/>
          <w:szCs w:val="22"/>
          <w:lang w:eastAsia="ja-JP"/>
        </w:rPr>
        <w:t xml:space="preserve"> pair of CSI generation part with scalable input/output dimensions and CSI reconstruction part with scalable output and/or input dimensions</w:t>
      </w:r>
      <w:r w:rsidR="00F16841">
        <w:rPr>
          <w:sz w:val="22"/>
          <w:szCs w:val="22"/>
          <w:lang w:eastAsia="ja-JP"/>
        </w:rPr>
        <w:t>.</w:t>
      </w:r>
    </w:p>
    <w:p w14:paraId="1B287CE6" w14:textId="19E13600" w:rsidR="0024143A" w:rsidRDefault="0024143A" w:rsidP="0024143A">
      <w:pPr>
        <w:jc w:val="both"/>
        <w:rPr>
          <w:sz w:val="22"/>
          <w:szCs w:val="22"/>
          <w:lang w:eastAsia="ja-JP"/>
        </w:rPr>
      </w:pPr>
      <w:r>
        <w:rPr>
          <w:sz w:val="22"/>
          <w:szCs w:val="22"/>
          <w:lang w:eastAsia="ja-JP"/>
        </w:rPr>
        <w:lastRenderedPageBreak/>
        <w:t>T</w:t>
      </w:r>
      <w:r w:rsidRPr="0024143A">
        <w:rPr>
          <w:sz w:val="22"/>
          <w:szCs w:val="22"/>
          <w:lang w:eastAsia="ja-JP"/>
        </w:rPr>
        <w:t xml:space="preserve">o achieve the scalability over different input dimensions of CSI generation part (e.g., different bandwidths/frequency granularities, or different antenna ports), </w:t>
      </w:r>
      <w:r>
        <w:rPr>
          <w:sz w:val="22"/>
          <w:szCs w:val="22"/>
          <w:lang w:eastAsia="ja-JP"/>
        </w:rPr>
        <w:t>several</w:t>
      </w:r>
      <w:r w:rsidRPr="0024143A">
        <w:rPr>
          <w:sz w:val="22"/>
          <w:szCs w:val="22"/>
          <w:lang w:eastAsia="ja-JP"/>
        </w:rPr>
        <w:t xml:space="preserve"> generalization cases </w:t>
      </w:r>
      <w:r>
        <w:rPr>
          <w:sz w:val="22"/>
          <w:szCs w:val="22"/>
          <w:lang w:eastAsia="ja-JP"/>
        </w:rPr>
        <w:t>can be considered. In Case 1, t</w:t>
      </w:r>
      <w:r w:rsidRPr="0024143A">
        <w:rPr>
          <w:sz w:val="22"/>
          <w:szCs w:val="22"/>
          <w:lang w:eastAsia="ja-JP"/>
        </w:rPr>
        <w:t>he AI/ML model is trained based on training dataset from a fixed dimension X1 (e.g., a fixed bandwidth/frequency granularity, and/or number of antenna ports), and then the AI/ML model performs inference/test on a dataset from the same dimension X1.</w:t>
      </w:r>
      <w:r>
        <w:rPr>
          <w:sz w:val="22"/>
          <w:szCs w:val="22"/>
          <w:lang w:eastAsia="ja-JP"/>
        </w:rPr>
        <w:t xml:space="preserve"> In Case 2, t</w:t>
      </w:r>
      <w:r w:rsidRPr="0024143A">
        <w:rPr>
          <w:sz w:val="22"/>
          <w:szCs w:val="22"/>
          <w:lang w:eastAsia="ja-JP"/>
        </w:rPr>
        <w:t>he AI/ML model is trained based on training dataset from a single dimension X1, and then the AI/ML model performs inference/test on a dataset from a different dimension X2.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X1, X</w:t>
      </w:r>
      <w:proofErr w:type="gramStart"/>
      <w:r w:rsidRPr="0024143A">
        <w:rPr>
          <w:sz w:val="22"/>
          <w:szCs w:val="22"/>
          <w:lang w:eastAsia="ja-JP"/>
        </w:rPr>
        <w:t>2,...</w:t>
      </w:r>
      <w:proofErr w:type="gramEnd"/>
      <w:r w:rsidRPr="0024143A">
        <w:rPr>
          <w:sz w:val="22"/>
          <w:szCs w:val="22"/>
          <w:lang w:eastAsia="ja-JP"/>
        </w:rPr>
        <w:t>, Xn, and then the AI/ML model performs inference/test on a single dataset subject to the dimension of X1, or X2,…, or Xn.</w:t>
      </w:r>
    </w:p>
    <w:p w14:paraId="621135B4" w14:textId="43BAC209" w:rsidR="0024143A" w:rsidRPr="0024143A" w:rsidRDefault="0024143A" w:rsidP="0024143A">
      <w:pPr>
        <w:jc w:val="both"/>
        <w:rPr>
          <w:sz w:val="22"/>
          <w:szCs w:val="22"/>
          <w:lang w:eastAsia="ja-JP"/>
        </w:rPr>
      </w:pPr>
      <w:r>
        <w:rPr>
          <w:sz w:val="22"/>
          <w:szCs w:val="22"/>
          <w:lang w:eastAsia="ja-JP"/>
        </w:rPr>
        <w:t>T</w:t>
      </w:r>
      <w:r w:rsidRPr="0024143A">
        <w:rPr>
          <w:sz w:val="22"/>
          <w:szCs w:val="22"/>
          <w:lang w:eastAsia="ja-JP"/>
        </w:rPr>
        <w:t xml:space="preserve">o achieve the scalability over different output dimensions of CSI generation part (e.g., different generated CSI feedback dimensions), </w:t>
      </w:r>
      <w:r>
        <w:rPr>
          <w:sz w:val="22"/>
          <w:szCs w:val="22"/>
          <w:lang w:eastAsia="ja-JP"/>
        </w:rPr>
        <w:t>several</w:t>
      </w:r>
      <w:r w:rsidRPr="0024143A">
        <w:rPr>
          <w:sz w:val="22"/>
          <w:szCs w:val="22"/>
          <w:lang w:eastAsia="ja-JP"/>
        </w:rPr>
        <w:t xml:space="preserve"> generalization cases </w:t>
      </w:r>
      <w:r>
        <w:rPr>
          <w:sz w:val="22"/>
          <w:szCs w:val="22"/>
          <w:lang w:eastAsia="ja-JP"/>
        </w:rPr>
        <w:t xml:space="preserve">can be considered. In </w:t>
      </w:r>
      <w:r w:rsidRPr="0024143A">
        <w:rPr>
          <w:sz w:val="22"/>
          <w:szCs w:val="22"/>
          <w:lang w:eastAsia="ja-JP"/>
        </w:rPr>
        <w:t>Case 1</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fixed output dimension Y1 (e.g., a fixed CSI feedback dimension), and then the AI/ML model performs inference/test on a dataset from the same output dimension Y1.</w:t>
      </w:r>
      <w:r>
        <w:rPr>
          <w:sz w:val="22"/>
          <w:szCs w:val="22"/>
          <w:lang w:eastAsia="ja-JP"/>
        </w:rPr>
        <w:t xml:space="preserve"> In </w:t>
      </w:r>
      <w:r w:rsidRPr="0024143A">
        <w:rPr>
          <w:sz w:val="22"/>
          <w:szCs w:val="22"/>
          <w:lang w:eastAsia="ja-JP"/>
        </w:rPr>
        <w:t>Case 2</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single output dimension Y1, and then the AI/ML model performs inference/test on a dataset from a different output dimension Y2.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Y1, Y</w:t>
      </w:r>
      <w:proofErr w:type="gramStart"/>
      <w:r w:rsidRPr="0024143A">
        <w:rPr>
          <w:sz w:val="22"/>
          <w:szCs w:val="22"/>
          <w:lang w:eastAsia="ja-JP"/>
        </w:rPr>
        <w:t>2,...</w:t>
      </w:r>
      <w:proofErr w:type="gramEnd"/>
      <w:r w:rsidRPr="0024143A">
        <w:rPr>
          <w:sz w:val="22"/>
          <w:szCs w:val="22"/>
          <w:lang w:eastAsia="ja-JP"/>
        </w:rPr>
        <w:t>, Yn, and then the AI/ML model performs inference/test on a single dataset of Y1, or Y2,…, or Yn.</w:t>
      </w:r>
    </w:p>
    <w:p w14:paraId="2B7EA97D" w14:textId="16C7C4C3"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5786C795" w14:textId="7E8ABCEC"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0B8AB502" w:rsidR="004C20D0" w:rsidRDefault="004C20D0" w:rsidP="003C3AAB">
      <w:pPr>
        <w:jc w:val="both"/>
        <w:rPr>
          <w:b/>
          <w:bCs/>
          <w:kern w:val="2"/>
          <w:sz w:val="22"/>
          <w:szCs w:val="22"/>
          <w:lang w:eastAsia="ko-KR"/>
        </w:rPr>
      </w:pPr>
      <w:r w:rsidRPr="00B07CA9">
        <w:rPr>
          <w:b/>
          <w:bCs/>
          <w:sz w:val="22"/>
          <w:szCs w:val="22"/>
        </w:rPr>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1" w:name="_Hlk126244235"/>
      <w:r w:rsidR="003C3AAB">
        <w:rPr>
          <w:b/>
          <w:bCs/>
          <w:kern w:val="2"/>
          <w:sz w:val="22"/>
          <w:szCs w:val="22"/>
          <w:lang w:eastAsia="ko-KR"/>
        </w:rPr>
        <w:t xml:space="preserve">Besides evaluating the CSI prediction at UE side, </w:t>
      </w:r>
      <w:r w:rsidR="003C3AAB">
        <w:rPr>
          <w:b/>
          <w:bCs/>
          <w:sz w:val="22"/>
          <w:szCs w:val="22"/>
        </w:rPr>
        <w:t>companies are encouraged to evaluate the CSI prediction at gNB side to</w:t>
      </w:r>
      <w:r w:rsidR="00B07CA9">
        <w:rPr>
          <w:b/>
          <w:bCs/>
          <w:kern w:val="2"/>
          <w:sz w:val="22"/>
          <w:szCs w:val="22"/>
          <w:lang w:eastAsia="ko-KR"/>
        </w:rPr>
        <w:t xml:space="preserve"> understand the potential gains of performing CSI prediction at gNB side vs. UE side.</w:t>
      </w:r>
      <w:bookmarkEnd w:id="1"/>
    </w:p>
    <w:p w14:paraId="318206E6" w14:textId="44DB6603" w:rsidR="00AA7AEC" w:rsidRPr="00AA7AEC" w:rsidRDefault="00AA7AEC" w:rsidP="0024143A">
      <w:pPr>
        <w:jc w:val="both"/>
        <w:rPr>
          <w:sz w:val="22"/>
          <w:szCs w:val="22"/>
        </w:rPr>
      </w:pPr>
      <w:r w:rsidRPr="00AA7AEC">
        <w:rPr>
          <w:sz w:val="22"/>
          <w:szCs w:val="22"/>
        </w:rPr>
        <w:t>For the AI/ML based CSI prediction,</w:t>
      </w:r>
      <w:r>
        <w:rPr>
          <w:sz w:val="22"/>
          <w:szCs w:val="22"/>
        </w:rPr>
        <w:t xml:space="preserve"> we can consider several baseline schemes</w:t>
      </w:r>
      <w:r w:rsidR="0024143A">
        <w:rPr>
          <w:sz w:val="22"/>
          <w:szCs w:val="22"/>
        </w:rPr>
        <w:t xml:space="preserve"> </w:t>
      </w:r>
      <w:r w:rsidR="0024143A"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sidR="0024143A">
        <w:rPr>
          <w:sz w:val="22"/>
          <w:szCs w:val="22"/>
        </w:rPr>
        <w:t xml:space="preserve"> based CSI prediction </w:t>
      </w:r>
      <w:r w:rsidR="0024143A" w:rsidRPr="00AA7AEC">
        <w:rPr>
          <w:sz w:val="22"/>
          <w:szCs w:val="22"/>
        </w:rPr>
        <w:t xml:space="preserve">compatible with </w:t>
      </w:r>
      <w:r w:rsidR="0024143A">
        <w:rPr>
          <w:sz w:val="22"/>
          <w:szCs w:val="22"/>
        </w:rPr>
        <w:t>Rel-</w:t>
      </w:r>
      <w:r w:rsidR="0024143A" w:rsidRPr="00AA7AEC">
        <w:rPr>
          <w:sz w:val="22"/>
          <w:szCs w:val="22"/>
        </w:rPr>
        <w:t>18 MIMO</w:t>
      </w:r>
      <w:r w:rsidR="0024143A">
        <w:rPr>
          <w:sz w:val="22"/>
          <w:szCs w:val="22"/>
        </w:rPr>
        <w:t xml:space="preserve">, and 3) </w:t>
      </w:r>
      <w:r w:rsidRPr="00AA7AEC">
        <w:rPr>
          <w:sz w:val="22"/>
          <w:szCs w:val="22"/>
        </w:rPr>
        <w:t>collaboration level x AI/ML based CSI prediction</w:t>
      </w:r>
      <w:r w:rsidR="0024143A">
        <w:rPr>
          <w:sz w:val="22"/>
          <w:szCs w:val="22"/>
        </w:rPr>
        <w:t xml:space="preserve"> (e.g., </w:t>
      </w:r>
      <w:r w:rsidR="00462BD6" w:rsidRPr="00AA7AEC">
        <w:rPr>
          <w:sz w:val="22"/>
          <w:szCs w:val="22"/>
        </w:rPr>
        <w:t>implementation-based</w:t>
      </w:r>
      <w:r w:rsidRPr="00AA7AEC">
        <w:rPr>
          <w:sz w:val="22"/>
          <w:szCs w:val="22"/>
        </w:rPr>
        <w:t xml:space="preserve"> AI/ML compatible with R</w:t>
      </w:r>
      <w:r w:rsidR="0024143A">
        <w:rPr>
          <w:sz w:val="22"/>
          <w:szCs w:val="22"/>
        </w:rPr>
        <w:t>el-1</w:t>
      </w:r>
      <w:r w:rsidRPr="00AA7AEC">
        <w:rPr>
          <w:sz w:val="22"/>
          <w:szCs w:val="22"/>
        </w:rPr>
        <w:t>8 MIMO</w:t>
      </w:r>
      <w:r w:rsidR="0024143A">
        <w:rPr>
          <w:sz w:val="22"/>
          <w:szCs w:val="22"/>
        </w:rPr>
        <w:t xml:space="preserve">). </w:t>
      </w:r>
    </w:p>
    <w:p w14:paraId="50B42963" w14:textId="6F048786" w:rsidR="00486054" w:rsidRPr="00A91289" w:rsidRDefault="00486054" w:rsidP="00A91289">
      <w:pPr>
        <w:pStyle w:val="Heading2"/>
        <w:rPr>
          <w:rFonts w:ascii="Times New Roman" w:hAnsi="Times New Roman"/>
          <w:lang w:val="en-US"/>
        </w:rPr>
      </w:pPr>
      <w:r>
        <w:rPr>
          <w:rFonts w:ascii="Times New Roman" w:hAnsi="Times New Roman"/>
          <w:lang w:val="en-US"/>
        </w:rPr>
        <w:lastRenderedPageBreak/>
        <w:t>2</w:t>
      </w:r>
      <w:r w:rsidRPr="002438A5">
        <w:rPr>
          <w:rFonts w:ascii="Times New Roman" w:hAnsi="Times New Roman"/>
          <w:lang w:val="en-US"/>
        </w:rPr>
        <w:t>.</w:t>
      </w:r>
      <w:r>
        <w:rPr>
          <w:rFonts w:ascii="Times New Roman" w:hAnsi="Times New Roman"/>
          <w:lang w:val="en-US"/>
        </w:rPr>
        <w:t>3</w:t>
      </w:r>
      <w:r w:rsidRPr="002438A5">
        <w:rPr>
          <w:rFonts w:ascii="Times New Roman" w:hAnsi="Times New Roman"/>
          <w:lang w:val="en-US"/>
        </w:rPr>
        <w:tab/>
      </w:r>
      <w:r w:rsidR="00A91289">
        <w:rPr>
          <w:rFonts w:ascii="Times New Roman" w:hAnsi="Times New Roman"/>
          <w:lang w:val="en-US"/>
        </w:rPr>
        <w:t>Data</w:t>
      </w:r>
    </w:p>
    <w:p w14:paraId="3F2269A5" w14:textId="08D439A5"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r w:rsidR="00AC5763" w:rsidRPr="00F12173">
        <w:rPr>
          <w:sz w:val="22"/>
          <w:szCs w:val="22"/>
        </w:rPr>
        <w:t>UMi-street canyon and U</w:t>
      </w:r>
      <w:r w:rsidR="00AC5763">
        <w:rPr>
          <w:sz w:val="22"/>
          <w:szCs w:val="22"/>
        </w:rPr>
        <w:t>Ma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KPIs,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it is important to focus on a few most important KPIs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33F8B20B" w14:textId="759D0DE5" w:rsidR="00122440" w:rsidRDefault="00E72FBC" w:rsidP="00122440">
      <w:pPr>
        <w:jc w:val="both"/>
        <w:rPr>
          <w:sz w:val="22"/>
          <w:szCs w:val="22"/>
        </w:rPr>
      </w:pPr>
      <w:r w:rsidRPr="00122440">
        <w:rPr>
          <w:sz w:val="22"/>
          <w:szCs w:val="22"/>
        </w:rPr>
        <w:t xml:space="preserve">The CSI feedback overhead can be measured by </w:t>
      </w:r>
      <w:r w:rsidR="00860AB1" w:rsidRPr="00122440">
        <w:rPr>
          <w:sz w:val="22"/>
          <w:szCs w:val="22"/>
        </w:rPr>
        <w:t>number of feedback bits</w:t>
      </w:r>
      <w:r w:rsidR="00451D91" w:rsidRPr="00122440">
        <w:rPr>
          <w:sz w:val="22"/>
          <w:szCs w:val="22"/>
        </w:rPr>
        <w:t xml:space="preserve"> </w:t>
      </w:r>
      <w:r w:rsidR="00CC227D" w:rsidRPr="00122440">
        <w:rPr>
          <w:sz w:val="22"/>
          <w:szCs w:val="22"/>
        </w:rPr>
        <w:t>and/</w:t>
      </w:r>
      <w:r w:rsidR="00451D91" w:rsidRPr="00122440">
        <w:rPr>
          <w:sz w:val="22"/>
          <w:szCs w:val="22"/>
        </w:rPr>
        <w:t>or compression ratio</w:t>
      </w:r>
      <w:r w:rsidR="00860AB1" w:rsidRPr="00122440">
        <w:rPr>
          <w:sz w:val="22"/>
          <w:szCs w:val="22"/>
        </w:rPr>
        <w:t>.</w:t>
      </w:r>
      <w:r w:rsidR="00122440">
        <w:rPr>
          <w:sz w:val="22"/>
          <w:szCs w:val="22"/>
        </w:rPr>
        <w:t xml:space="preserve"> For example,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the weighted average of CSI payload per rank</w:t>
      </w:r>
      <w:r w:rsidR="00122440">
        <w:rPr>
          <w:sz w:val="22"/>
          <w:szCs w:val="22"/>
        </w:rPr>
        <w:t xml:space="preserve"> according to</w:t>
      </w:r>
      <w:r w:rsidR="00122440" w:rsidRPr="00122440">
        <w:rPr>
          <w:sz w:val="22"/>
          <w:szCs w:val="22"/>
        </w:rPr>
        <w:t xml:space="preserve"> the distribution of ranks reported by the UE.</w:t>
      </w:r>
      <w:r w:rsidR="00122440">
        <w:rPr>
          <w:sz w:val="22"/>
          <w:szCs w:val="22"/>
        </w:rPr>
        <w:t xml:space="preserve"> </w:t>
      </w:r>
      <w:r w:rsidR="00122440" w:rsidRPr="00122440">
        <w:rPr>
          <w:sz w:val="22"/>
          <w:szCs w:val="22"/>
        </w:rPr>
        <w:t>For AI/ML based solutions</w:t>
      </w:r>
      <w:r w:rsidR="00122440">
        <w:rPr>
          <w:sz w:val="22"/>
          <w:szCs w:val="22"/>
        </w:rPr>
        <w:t>,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max</w:t>
      </w:r>
      <w:r w:rsidR="00122440">
        <w:rPr>
          <w:sz w:val="22"/>
          <w:szCs w:val="22"/>
        </w:rPr>
        <w:t>imum</w:t>
      </w:r>
      <w:r w:rsidR="00122440" w:rsidRPr="00122440">
        <w:rPr>
          <w:sz w:val="22"/>
          <w:szCs w:val="22"/>
        </w:rPr>
        <w:t xml:space="preserve"> allowed bits at the given rank. </w:t>
      </w:r>
      <w:r w:rsidR="00122440">
        <w:rPr>
          <w:sz w:val="22"/>
          <w:szCs w:val="22"/>
        </w:rPr>
        <w:t xml:space="preserve">For </w:t>
      </w:r>
      <w:r w:rsidR="00122440" w:rsidRPr="00122440">
        <w:rPr>
          <w:sz w:val="22"/>
          <w:szCs w:val="22"/>
        </w:rPr>
        <w:t xml:space="preserve">legacy Type II </w:t>
      </w:r>
      <w:r w:rsidR="00122440">
        <w:rPr>
          <w:sz w:val="22"/>
          <w:szCs w:val="22"/>
        </w:rPr>
        <w:t>codebook, the</w:t>
      </w:r>
      <w:r w:rsidR="00122440" w:rsidRPr="00122440">
        <w:rPr>
          <w:sz w:val="22"/>
          <w:szCs w:val="22"/>
        </w:rPr>
        <w:t xml:space="preserve"> “CSI feedback overhead” </w:t>
      </w:r>
      <w:r w:rsidR="00122440">
        <w:rPr>
          <w:sz w:val="22"/>
          <w:szCs w:val="22"/>
        </w:rPr>
        <w:t xml:space="preserve">can also be </w:t>
      </w:r>
      <w:r w:rsidR="00122440" w:rsidRPr="00122440">
        <w:rPr>
          <w:sz w:val="22"/>
          <w:szCs w:val="22"/>
        </w:rPr>
        <w:t>calculated as max</w:t>
      </w:r>
      <w:r w:rsidR="00122440">
        <w:rPr>
          <w:sz w:val="22"/>
          <w:szCs w:val="22"/>
        </w:rPr>
        <w:t>imum</w:t>
      </w:r>
      <w:r w:rsidR="00122440" w:rsidRPr="00122440">
        <w:rPr>
          <w:sz w:val="22"/>
          <w:szCs w:val="22"/>
        </w:rPr>
        <w:t xml:space="preserve"> allowed bits at the given ran</w:t>
      </w:r>
      <w:r w:rsidR="00122440">
        <w:rPr>
          <w:sz w:val="22"/>
          <w:szCs w:val="22"/>
        </w:rPr>
        <w:t xml:space="preserve">k; optionally, it can be </w:t>
      </w:r>
      <w:r w:rsidR="00122440" w:rsidRPr="00122440">
        <w:rPr>
          <w:sz w:val="22"/>
          <w:szCs w:val="22"/>
        </w:rPr>
        <w:t>calculated as each CSI reported payload with a given rank</w:t>
      </w:r>
      <w:r w:rsidR="00122440">
        <w:rPr>
          <w:sz w:val="22"/>
          <w:szCs w:val="22"/>
        </w:rPr>
        <w:t>.</w:t>
      </w:r>
    </w:p>
    <w:p w14:paraId="43FA8236" w14:textId="58BF5E5D" w:rsidR="00860AB1" w:rsidRPr="00122440" w:rsidRDefault="00860AB1" w:rsidP="00122440">
      <w:pPr>
        <w:jc w:val="both"/>
        <w:rPr>
          <w:sz w:val="22"/>
          <w:szCs w:val="22"/>
        </w:rPr>
      </w:pPr>
      <w:r w:rsidRPr="00122440">
        <w:rPr>
          <w:sz w:val="22"/>
          <w:szCs w:val="22"/>
        </w:rPr>
        <w:t>The CSI feedback accuracy can be measured by comparing the decoded CSI to the ground-truth CSI.</w:t>
      </w:r>
      <w:r w:rsidR="00451D91" w:rsidRPr="00122440">
        <w:rPr>
          <w:sz w:val="22"/>
          <w:szCs w:val="22"/>
        </w:rPr>
        <w:t xml:space="preserve"> The metrics can be GCS/SGCS and/or NMSE.</w:t>
      </w:r>
    </w:p>
    <w:p w14:paraId="7363F83E" w14:textId="78E96C34" w:rsidR="00860AB1" w:rsidRDefault="00860AB1" w:rsidP="00860AB1">
      <w:pPr>
        <w:jc w:val="both"/>
        <w:rPr>
          <w:sz w:val="22"/>
          <w:szCs w:val="22"/>
        </w:rPr>
      </w:pPr>
      <w:r>
        <w:rPr>
          <w:sz w:val="22"/>
          <w:szCs w:val="22"/>
        </w:rPr>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proofErr w:type="gramStart"/>
      <w:r w:rsidR="00D44C64">
        <w:rPr>
          <w:sz w:val="22"/>
          <w:szCs w:val="22"/>
        </w:rPr>
        <w:t>average</w:t>
      </w:r>
      <w:proofErr w:type="gramEnd"/>
      <w:r w:rsidR="00D44C64">
        <w:rPr>
          <w:sz w:val="22"/>
          <w:szCs w:val="22"/>
        </w:rPr>
        <w:t xml:space="preserve"> and 5-percentile</w:t>
      </w:r>
      <w:r w:rsidR="006E66E9">
        <w:rPr>
          <w:sz w:val="22"/>
          <w:szCs w:val="22"/>
        </w:rPr>
        <w:t xml:space="preserve"> throughput</w:t>
      </w:r>
      <w:r w:rsidR="00D44C64">
        <w:rPr>
          <w:sz w:val="22"/>
          <w:szCs w:val="22"/>
        </w:rPr>
        <w:t xml:space="preserve">) performance. Such evaluation would </w:t>
      </w:r>
      <w:r w:rsidR="00D44C64">
        <w:rPr>
          <w:sz w:val="22"/>
          <w:szCs w:val="22"/>
        </w:rPr>
        <w:lastRenderedPageBreak/>
        <w:t>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complexity should be evaluated as a KPI,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4"/>
                    <a:stretch>
                      <a:fillRect/>
                    </a:stretch>
                  </pic:blipFill>
                  <pic:spPr>
                    <a:xfrm>
                      <a:off x="0" y="0"/>
                      <a:ext cx="4030286" cy="2333776"/>
                    </a:xfrm>
                    <a:prstGeom prst="rect">
                      <a:avLst/>
                    </a:prstGeom>
                  </pic:spPr>
                </pic:pic>
              </a:graphicData>
            </a:graphic>
          </wp:inline>
        </w:drawing>
      </w:r>
    </w:p>
    <w:p w14:paraId="6A191930" w14:textId="53439A4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4</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324666">
        <w:t>[3]</w:t>
      </w:r>
      <w:r>
        <w:fldChar w:fldCharType="end"/>
      </w:r>
      <w:r>
        <w:t>)</w:t>
      </w:r>
    </w:p>
    <w:p w14:paraId="5FE848A9" w14:textId="77777777" w:rsidR="00E57BF8" w:rsidRPr="00144716" w:rsidRDefault="00E57BF8" w:rsidP="00E57BF8">
      <w:pPr>
        <w:jc w:val="center"/>
        <w:rPr>
          <w:sz w:val="22"/>
          <w:szCs w:val="22"/>
        </w:rPr>
      </w:pPr>
      <w:r>
        <w:rPr>
          <w:noProof/>
        </w:rPr>
        <w:lastRenderedPageBreak/>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5"/>
                    <a:stretch>
                      <a:fillRect/>
                    </a:stretch>
                  </pic:blipFill>
                  <pic:spPr>
                    <a:xfrm>
                      <a:off x="0" y="0"/>
                      <a:ext cx="3838295" cy="2526877"/>
                    </a:xfrm>
                    <a:prstGeom prst="rect">
                      <a:avLst/>
                    </a:prstGeom>
                  </pic:spPr>
                </pic:pic>
              </a:graphicData>
            </a:graphic>
          </wp:inline>
        </w:drawing>
      </w:r>
    </w:p>
    <w:p w14:paraId="6D386FC1" w14:textId="7473379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5</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324666">
        <w:t>[3]</w:t>
      </w:r>
      <w:r>
        <w:fldChar w:fldCharType="end"/>
      </w:r>
      <w:r>
        <w:t>)</w:t>
      </w:r>
    </w:p>
    <w:p w14:paraId="5CB373C0" w14:textId="641AC9B8" w:rsidR="000D74A1" w:rsidRPr="007B3405" w:rsidRDefault="000D74A1" w:rsidP="000D74A1">
      <w:pPr>
        <w:jc w:val="both"/>
        <w:rPr>
          <w:b/>
          <w:bCs/>
          <w:sz w:val="22"/>
          <w:szCs w:val="22"/>
        </w:rPr>
      </w:pPr>
      <w:r w:rsidRPr="007B3405">
        <w:rPr>
          <w:b/>
          <w:bCs/>
          <w:sz w:val="22"/>
          <w:szCs w:val="22"/>
        </w:rPr>
        <w:t xml:space="preserve">Observation </w:t>
      </w:r>
      <w:r w:rsidR="000C4B0A">
        <w:rPr>
          <w:b/>
          <w:bCs/>
          <w:sz w:val="22"/>
          <w:szCs w:val="22"/>
        </w:rPr>
        <w:t>1</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3EC6F0F9" w:rsidR="004948E2" w:rsidRPr="004948E2" w:rsidRDefault="004948E2" w:rsidP="004948E2">
      <w:pPr>
        <w:pStyle w:val="Caption"/>
        <w:jc w:val="center"/>
      </w:pPr>
      <w:r>
        <w:t xml:space="preserve">Table </w:t>
      </w:r>
      <w:r>
        <w:fldChar w:fldCharType="begin"/>
      </w:r>
      <w:r>
        <w:instrText xml:space="preserve"> SEQ Table \* ARABIC </w:instrText>
      </w:r>
      <w:r>
        <w:fldChar w:fldCharType="separate"/>
      </w:r>
      <w:r w:rsidR="00324666">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lastRenderedPageBreak/>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54C5D922" w:rsidR="00295DF8" w:rsidRPr="004B23B9" w:rsidRDefault="00295DF8" w:rsidP="008B06D9">
      <w:pPr>
        <w:jc w:val="both"/>
        <w:rPr>
          <w:b/>
          <w:bCs/>
          <w:sz w:val="22"/>
          <w:szCs w:val="22"/>
        </w:rPr>
      </w:pPr>
      <w:r w:rsidRPr="004B23B9">
        <w:rPr>
          <w:b/>
          <w:bCs/>
          <w:sz w:val="22"/>
          <w:szCs w:val="22"/>
        </w:rPr>
        <w:t xml:space="preserve">Observation </w:t>
      </w:r>
      <w:r w:rsidR="000C4B0A">
        <w:rPr>
          <w:b/>
          <w:bCs/>
          <w:sz w:val="22"/>
          <w:szCs w:val="22"/>
        </w:rPr>
        <w:t>2</w:t>
      </w:r>
      <w:r w:rsidRPr="004B23B9">
        <w:rPr>
          <w:b/>
          <w:bCs/>
          <w:sz w:val="22"/>
          <w:szCs w:val="22"/>
        </w:rPr>
        <w:t>: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r w:rsidR="00676A77" w:rsidRPr="007B70A6">
        <w:rPr>
          <w:sz w:val="22"/>
          <w:szCs w:val="22"/>
          <w:lang w:val="en-US" w:eastAsia="ja-JP"/>
        </w:rPr>
        <w:t xml:space="preserve">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246A9494"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sidR="00324666">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drawing>
          <wp:inline distT="0" distB="0" distL="0" distR="0" wp14:anchorId="38AF1F34" wp14:editId="76D90285">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36B4C125" w14:textId="3C35A37D"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sidR="00324666">
        <w:rPr>
          <w:noProof/>
        </w:rPr>
        <w:t>6</w:t>
      </w:r>
      <w:r>
        <w:fldChar w:fldCharType="end"/>
      </w:r>
      <w:r>
        <w:t>: Performance of CSI autoencoder</w:t>
      </w:r>
      <w:r w:rsidRPr="0074501F">
        <w:t>.</w:t>
      </w:r>
    </w:p>
    <w:p w14:paraId="68B5D6BD" w14:textId="2558CEB6" w:rsidR="003569F7" w:rsidRDefault="00295DF8" w:rsidP="00295DF8">
      <w:pPr>
        <w:jc w:val="both"/>
        <w:rPr>
          <w:b/>
          <w:bCs/>
          <w:sz w:val="22"/>
          <w:szCs w:val="22"/>
        </w:rPr>
      </w:pPr>
      <w:r w:rsidRPr="00295DF8">
        <w:rPr>
          <w:b/>
          <w:bCs/>
          <w:sz w:val="22"/>
          <w:szCs w:val="22"/>
        </w:rPr>
        <w:lastRenderedPageBreak/>
        <w:t xml:space="preserve">Observation </w:t>
      </w:r>
      <w:r w:rsidR="000C4B0A">
        <w:rPr>
          <w:b/>
          <w:bCs/>
          <w:sz w:val="22"/>
          <w:szCs w:val="22"/>
        </w:rPr>
        <w:t>3</w:t>
      </w:r>
      <w:r w:rsidRPr="00295DF8">
        <w:rPr>
          <w:b/>
          <w:bCs/>
          <w:sz w:val="22"/>
          <w:szCs w:val="22"/>
        </w:rPr>
        <w:t xml:space="preserve">: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0D91CD94" w14:textId="60708050" w:rsidR="002438A5" w:rsidRDefault="002438A5" w:rsidP="002438A5">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Pr="008B4A7D"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3A55F787" w14:textId="0D3C48DE"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2B0C1949" w:rsidR="00B33266" w:rsidRPr="00B33266" w:rsidRDefault="00B33266" w:rsidP="00B33266">
      <w:pPr>
        <w:pStyle w:val="ListParagraph"/>
        <w:numPr>
          <w:ilvl w:val="0"/>
          <w:numId w:val="19"/>
        </w:numPr>
        <w:jc w:val="both"/>
        <w:rPr>
          <w:sz w:val="22"/>
          <w:szCs w:val="22"/>
        </w:rPr>
      </w:pPr>
      <w:r>
        <w:rPr>
          <w:sz w:val="22"/>
          <w:szCs w:val="22"/>
        </w:rPr>
        <w:t xml:space="preserve">CSI-RS periodicity is assumed to be 4 ms.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The raw channel matrices are associated with the first PRB.</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the predicted raw channel matrix at 4 ms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i.e., the most recently estimated raw channel matrix is assumed to be the channel matrix at 4 ms ahead.</w:t>
      </w:r>
    </w:p>
    <w:p w14:paraId="63DEDFAC" w14:textId="638E6CF1" w:rsidR="007C267D" w:rsidRDefault="007C267D" w:rsidP="004C4617">
      <w:pPr>
        <w:jc w:val="both"/>
        <w:rPr>
          <w:sz w:val="22"/>
          <w:szCs w:val="22"/>
        </w:rPr>
      </w:pPr>
      <w:r>
        <w:rPr>
          <w:sz w:val="22"/>
          <w:szCs w:val="22"/>
        </w:rPr>
        <w:t xml:space="preserve">We consider both NMSE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6AE4353E" w:rsidR="00934271" w:rsidRPr="00934271" w:rsidRDefault="00F2715E" w:rsidP="00934271">
      <w:pPr>
        <w:jc w:val="both"/>
        <w:rPr>
          <w:sz w:val="22"/>
          <w:szCs w:val="22"/>
        </w:rPr>
      </w:pPr>
      <w:r>
        <w:rPr>
          <w:sz w:val="22"/>
          <w:szCs w:val="22"/>
        </w:rPr>
        <w:t xml:space="preserve">Figure 4 shows the CDFs of the </w:t>
      </w:r>
      <w:r w:rsidRPr="00F2715E">
        <w:rPr>
          <w:sz w:val="22"/>
          <w:szCs w:val="22"/>
        </w:rPr>
        <w:t>NMSE of AI/ML based CSI prediction vs. no prediction</w:t>
      </w:r>
      <w:r w:rsidR="004D0403">
        <w:rPr>
          <w:sz w:val="22"/>
          <w:szCs w:val="22"/>
        </w:rPr>
        <w:t xml:space="preserve"> (sample-and-hold)</w:t>
      </w:r>
      <w:r w:rsidR="007C267D">
        <w:rPr>
          <w:sz w:val="22"/>
          <w:szCs w:val="22"/>
        </w:rPr>
        <w:t xml:space="preserve">. </w:t>
      </w:r>
      <w:r w:rsidR="00812810">
        <w:rPr>
          <w:sz w:val="22"/>
          <w:szCs w:val="22"/>
        </w:rPr>
        <w:t>Figure 5 shows the CDFs of the squared cosine similarity</w:t>
      </w:r>
      <w:r w:rsidR="00812810" w:rsidRPr="00F2715E">
        <w:rPr>
          <w:sz w:val="22"/>
          <w:szCs w:val="22"/>
        </w:rPr>
        <w:t xml:space="preserve"> of AI/ML based CSI prediction vs. no prediction</w:t>
      </w:r>
      <w:r w:rsidR="004D0403">
        <w:rPr>
          <w:sz w:val="22"/>
          <w:szCs w:val="22"/>
        </w:rPr>
        <w:t xml:space="preserve"> (sample-and-hold)</w:t>
      </w:r>
      <w:r w:rsidR="00812810">
        <w:rPr>
          <w:sz w:val="22"/>
          <w:szCs w:val="22"/>
        </w:rPr>
        <w:t xml:space="preserve">. </w:t>
      </w:r>
      <w:r w:rsidR="00934271" w:rsidRPr="00934271">
        <w:rPr>
          <w:sz w:val="22"/>
          <w:szCs w:val="22"/>
        </w:rPr>
        <w:t>Table 3 summarizes the average values of NMSE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drawing>
          <wp:inline distT="0" distB="0" distL="0" distR="0" wp14:anchorId="752DAA2C" wp14:editId="02F86DF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66712C42" w14:textId="227FEFF8" w:rsidR="004C4617" w:rsidRPr="00080F26" w:rsidRDefault="004C4617" w:rsidP="00080F26">
      <w:pPr>
        <w:pStyle w:val="Caption"/>
        <w:jc w:val="center"/>
      </w:pPr>
      <w:r>
        <w:t xml:space="preserve">Figure </w:t>
      </w:r>
      <w:r>
        <w:fldChar w:fldCharType="begin"/>
      </w:r>
      <w:r>
        <w:instrText xml:space="preserve"> SEQ Figure \* ARABIC </w:instrText>
      </w:r>
      <w:r>
        <w:fldChar w:fldCharType="separate"/>
      </w:r>
      <w:r w:rsidR="00324666">
        <w:rPr>
          <w:noProof/>
        </w:rPr>
        <w:t>7</w:t>
      </w:r>
      <w:r>
        <w:fldChar w:fldCharType="end"/>
      </w:r>
      <w:r>
        <w:t>: N</w:t>
      </w:r>
      <w:r w:rsidR="00080F26">
        <w:t>M</w:t>
      </w:r>
      <w:r>
        <w:t>SE of AI/ML based CSI prediction vs. no prediction</w:t>
      </w:r>
      <w:r w:rsidRPr="0074501F">
        <w:t>.</w:t>
      </w:r>
    </w:p>
    <w:p w14:paraId="4451B3FC" w14:textId="227FA47E" w:rsidR="00B55318" w:rsidRDefault="00B55318" w:rsidP="00B55318">
      <w:pPr>
        <w:jc w:val="center"/>
        <w:rPr>
          <w:lang w:val="en-US" w:eastAsia="ja-JP"/>
        </w:rPr>
      </w:pPr>
      <w:r>
        <w:rPr>
          <w:noProof/>
          <w:lang w:val="en-US" w:eastAsia="ja-JP"/>
        </w:rPr>
        <w:lastRenderedPageBreak/>
        <w:drawing>
          <wp:inline distT="0" distB="0" distL="0" distR="0" wp14:anchorId="45A399B3" wp14:editId="0F2420E7">
            <wp:extent cx="3539905" cy="26539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55E7B7AD" w14:textId="69D4AFE3" w:rsidR="004C4617" w:rsidRDefault="004C4617" w:rsidP="004C4617">
      <w:pPr>
        <w:pStyle w:val="Caption"/>
        <w:jc w:val="center"/>
      </w:pPr>
      <w:r>
        <w:t xml:space="preserve">Figure </w:t>
      </w:r>
      <w:r>
        <w:fldChar w:fldCharType="begin"/>
      </w:r>
      <w:r>
        <w:instrText xml:space="preserve"> SEQ Figure \* ARABIC </w:instrText>
      </w:r>
      <w:r>
        <w:fldChar w:fldCharType="separate"/>
      </w:r>
      <w:r w:rsidR="00324666">
        <w:rPr>
          <w:noProof/>
        </w:rPr>
        <w:t>8</w:t>
      </w:r>
      <w:r>
        <w:fldChar w:fldCharType="end"/>
      </w:r>
      <w:r>
        <w:t xml:space="preserve">: Squared cosine </w:t>
      </w:r>
      <w:r w:rsidR="00F2715E">
        <w:t>similarity</w:t>
      </w:r>
      <w:r>
        <w:t xml:space="preserve"> of AI/ML based CSI prediction vs. no prediction</w:t>
      </w:r>
      <w:r w:rsidRPr="0074501F">
        <w:t>.</w:t>
      </w:r>
    </w:p>
    <w:p w14:paraId="72EB8469" w14:textId="15C8CEC6" w:rsidR="00B55318" w:rsidRPr="00080F26" w:rsidRDefault="00080F26" w:rsidP="00080F26">
      <w:pPr>
        <w:pStyle w:val="Caption"/>
        <w:jc w:val="center"/>
      </w:pPr>
      <w:r>
        <w:t xml:space="preserve">Table </w:t>
      </w:r>
      <w:r>
        <w:fldChar w:fldCharType="begin"/>
      </w:r>
      <w:r>
        <w:instrText xml:space="preserve"> SEQ Table \* ARABIC </w:instrText>
      </w:r>
      <w:r>
        <w:fldChar w:fldCharType="separate"/>
      </w:r>
      <w:r w:rsidR="00324666">
        <w:rPr>
          <w:noProof/>
        </w:rPr>
        <w:t>3</w:t>
      </w:r>
      <w:r>
        <w:fldChar w:fldCharType="end"/>
      </w:r>
      <w:r>
        <w:t xml:space="preserve">: </w:t>
      </w:r>
      <w:r w:rsidR="00812810">
        <w:t>Average</w:t>
      </w:r>
      <w:r w:rsidR="00F2715E">
        <w:t xml:space="preserve"> NMSE and</w:t>
      </w:r>
      <w:r w:rsidR="00812810">
        <w:t xml:space="preserve"> average</w:t>
      </w:r>
      <w:r w:rsidR="00F2715E">
        <w:t xml:space="preserve"> squared cosine similarity of AI/ML based CSI prediction vs. no prediction</w:t>
      </w:r>
      <w:r>
        <w:t>.</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0000E2C5" w:rsidR="00934271" w:rsidRPr="00F14718" w:rsidRDefault="00934271" w:rsidP="00F14718">
      <w:pPr>
        <w:jc w:val="both"/>
        <w:rPr>
          <w:b/>
          <w:bCs/>
          <w:lang w:val="en-US" w:eastAsia="ja-JP"/>
        </w:rPr>
      </w:pPr>
      <w:r w:rsidRPr="00F14718">
        <w:rPr>
          <w:b/>
          <w:bCs/>
          <w:sz w:val="22"/>
          <w:szCs w:val="22"/>
        </w:rPr>
        <w:t xml:space="preserve">Observation </w:t>
      </w:r>
      <w:r w:rsidR="000C4B0A">
        <w:rPr>
          <w:b/>
          <w:bCs/>
          <w:sz w:val="22"/>
          <w:szCs w:val="22"/>
        </w:rPr>
        <w:t>4</w:t>
      </w:r>
      <w:r w:rsidRPr="00F14718">
        <w:rPr>
          <w:b/>
          <w:bCs/>
          <w:sz w:val="22"/>
          <w:szCs w:val="22"/>
        </w:rPr>
        <w:t xml:space="preserve">: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3B9285D8" w14:textId="337CAC7B" w:rsidR="007D143A" w:rsidRDefault="00F14718" w:rsidP="007D143A">
      <w:pPr>
        <w:jc w:val="both"/>
        <w:rPr>
          <w:sz w:val="22"/>
          <w:szCs w:val="22"/>
          <w:lang w:val="en-US" w:eastAsia="ja-JP"/>
        </w:rPr>
      </w:pPr>
      <w:r>
        <w:rPr>
          <w:sz w:val="22"/>
          <w:szCs w:val="22"/>
          <w:lang w:val="en-US" w:eastAsia="ja-JP"/>
        </w:rPr>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on the first PRB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PRB.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proofErr w:type="gramStart"/>
      <w:r w:rsidR="007D143A">
        <w:rPr>
          <w:sz w:val="22"/>
          <w:szCs w:val="22"/>
          <w:lang w:val="en-US" w:eastAsia="ja-JP"/>
        </w:rPr>
        <w:t>P</w:t>
      </w:r>
      <w:r w:rsidR="007D143A" w:rsidRPr="007D143A">
        <w:rPr>
          <w:sz w:val="22"/>
          <w:szCs w:val="22"/>
          <w:lang w:val="en-US" w:eastAsia="ja-JP"/>
        </w:rPr>
        <w:t>RB, and</w:t>
      </w:r>
      <w:proofErr w:type="gramEnd"/>
      <w:r w:rsidR="007D143A" w:rsidRPr="007D143A">
        <w:rPr>
          <w:sz w:val="22"/>
          <w:szCs w:val="22"/>
          <w:lang w:val="en-US" w:eastAsia="ja-JP"/>
        </w:rPr>
        <w:t xml:space="preserve"> use the same AI</w:t>
      </w:r>
      <w:r w:rsidR="00132E78">
        <w:rPr>
          <w:sz w:val="22"/>
          <w:szCs w:val="22"/>
          <w:lang w:val="en-US" w:eastAsia="ja-JP"/>
        </w:rPr>
        <w:t>/ML</w:t>
      </w:r>
      <w:r w:rsidR="007D143A" w:rsidRPr="007D143A">
        <w:rPr>
          <w:sz w:val="22"/>
          <w:szCs w:val="22"/>
          <w:lang w:val="en-US" w:eastAsia="ja-JP"/>
        </w:rPr>
        <w:t xml:space="preserve"> model for other </w:t>
      </w:r>
      <w:r w:rsidR="007D143A">
        <w:rPr>
          <w:sz w:val="22"/>
          <w:szCs w:val="22"/>
          <w:lang w:val="en-US" w:eastAsia="ja-JP"/>
        </w:rPr>
        <w:t>P</w:t>
      </w:r>
      <w:r w:rsidR="007D143A" w:rsidRPr="007D143A">
        <w:rPr>
          <w:sz w:val="22"/>
          <w:szCs w:val="22"/>
          <w:lang w:val="en-US" w:eastAsia="ja-JP"/>
        </w:rPr>
        <w:t>RBs</w:t>
      </w:r>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658A8024"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sidR="00324666">
        <w:rPr>
          <w:noProof/>
        </w:rPr>
        <w:t>4</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r w:rsidR="00B55318">
              <w:rPr>
                <w:lang w:val="en-US" w:eastAsia="ja-JP"/>
              </w:rPr>
              <w:t>PRB</w:t>
            </w:r>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0269AA0E" w:rsidR="007D143A" w:rsidRDefault="007D143A" w:rsidP="008B06D9">
      <w:pPr>
        <w:jc w:val="both"/>
        <w:rPr>
          <w:b/>
          <w:bCs/>
          <w:sz w:val="22"/>
          <w:szCs w:val="22"/>
        </w:rPr>
      </w:pPr>
      <w:r w:rsidRPr="007D143A">
        <w:rPr>
          <w:b/>
          <w:bCs/>
          <w:sz w:val="22"/>
          <w:szCs w:val="22"/>
        </w:rPr>
        <w:t xml:space="preserve">Observation </w:t>
      </w:r>
      <w:r w:rsidR="000C4B0A">
        <w:rPr>
          <w:b/>
          <w:bCs/>
          <w:sz w:val="22"/>
          <w:szCs w:val="22"/>
        </w:rPr>
        <w:t>5</w:t>
      </w:r>
      <w:r>
        <w:rPr>
          <w:b/>
          <w:bCs/>
          <w:sz w:val="22"/>
          <w:szCs w:val="22"/>
        </w:rPr>
        <w:t>: The AI/ML based CSI prediction model trained on a certain PRB can be generalized to perform inference on other PRBs.</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37E6BAF" w14:textId="7C08E946" w:rsidR="00A76797" w:rsidRPr="007B3405" w:rsidRDefault="00A76797" w:rsidP="00A76797">
      <w:pPr>
        <w:jc w:val="both"/>
        <w:rPr>
          <w:b/>
          <w:bCs/>
          <w:sz w:val="22"/>
          <w:szCs w:val="22"/>
        </w:rPr>
      </w:pPr>
      <w:r w:rsidRPr="007B3405">
        <w:rPr>
          <w:b/>
          <w:bCs/>
          <w:sz w:val="22"/>
          <w:szCs w:val="22"/>
        </w:rPr>
        <w:t xml:space="preserve">Observation </w:t>
      </w:r>
      <w:r w:rsidR="000C4B0A">
        <w:rPr>
          <w:b/>
          <w:bCs/>
          <w:sz w:val="22"/>
          <w:szCs w:val="22"/>
        </w:rPr>
        <w:t>1</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3E4226F6" w:rsidR="00A76797" w:rsidRPr="004B23B9" w:rsidRDefault="00A76797" w:rsidP="00A76797">
      <w:pPr>
        <w:jc w:val="both"/>
        <w:rPr>
          <w:b/>
          <w:bCs/>
          <w:sz w:val="22"/>
          <w:szCs w:val="22"/>
        </w:rPr>
      </w:pPr>
      <w:r w:rsidRPr="004B23B9">
        <w:rPr>
          <w:b/>
          <w:bCs/>
          <w:sz w:val="22"/>
          <w:szCs w:val="22"/>
        </w:rPr>
        <w:t xml:space="preserve">Observation </w:t>
      </w:r>
      <w:r w:rsidR="000C4B0A">
        <w:rPr>
          <w:b/>
          <w:bCs/>
          <w:sz w:val="22"/>
          <w:szCs w:val="22"/>
        </w:rPr>
        <w:t>2</w:t>
      </w:r>
      <w:r w:rsidRPr="004B23B9">
        <w:rPr>
          <w:b/>
          <w:bCs/>
          <w:sz w:val="22"/>
          <w:szCs w:val="22"/>
        </w:rPr>
        <w:t>: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6C71F4C6" w:rsidR="00681216" w:rsidRDefault="00A76797" w:rsidP="001E5DC1">
      <w:pPr>
        <w:jc w:val="both"/>
        <w:rPr>
          <w:b/>
          <w:bCs/>
          <w:sz w:val="22"/>
          <w:szCs w:val="22"/>
        </w:rPr>
      </w:pPr>
      <w:r w:rsidRPr="00295DF8">
        <w:rPr>
          <w:b/>
          <w:bCs/>
          <w:sz w:val="22"/>
          <w:szCs w:val="22"/>
        </w:rPr>
        <w:t xml:space="preserve">Observation </w:t>
      </w:r>
      <w:r w:rsidR="000C4B0A">
        <w:rPr>
          <w:b/>
          <w:bCs/>
          <w:sz w:val="22"/>
          <w:szCs w:val="22"/>
        </w:rPr>
        <w:t>3</w:t>
      </w:r>
      <w:r w:rsidRPr="00295DF8">
        <w:rPr>
          <w:b/>
          <w:bCs/>
          <w:sz w:val="22"/>
          <w:szCs w:val="22"/>
        </w:rPr>
        <w:t xml:space="preserve">: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1D89AA36" w:rsidR="00D75C88" w:rsidRPr="00F14718" w:rsidRDefault="00D75C88" w:rsidP="00D75C88">
      <w:pPr>
        <w:jc w:val="both"/>
        <w:rPr>
          <w:b/>
          <w:bCs/>
          <w:lang w:val="en-US" w:eastAsia="ja-JP"/>
        </w:rPr>
      </w:pPr>
      <w:r w:rsidRPr="00F14718">
        <w:rPr>
          <w:b/>
          <w:bCs/>
          <w:sz w:val="22"/>
          <w:szCs w:val="22"/>
        </w:rPr>
        <w:t xml:space="preserve">Observation </w:t>
      </w:r>
      <w:r w:rsidR="000C4B0A">
        <w:rPr>
          <w:b/>
          <w:bCs/>
          <w:sz w:val="22"/>
          <w:szCs w:val="22"/>
        </w:rPr>
        <w:t>4</w:t>
      </w:r>
      <w:r w:rsidRPr="00F14718">
        <w:rPr>
          <w:b/>
          <w:bCs/>
          <w:sz w:val="22"/>
          <w:szCs w:val="22"/>
        </w:rPr>
        <w:t>: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321C1A99" w:rsidR="00D75C88" w:rsidRPr="001F2C31" w:rsidRDefault="00D75C88" w:rsidP="001E5DC1">
      <w:pPr>
        <w:jc w:val="both"/>
        <w:rPr>
          <w:b/>
          <w:bCs/>
          <w:sz w:val="22"/>
          <w:szCs w:val="22"/>
        </w:rPr>
      </w:pPr>
      <w:r w:rsidRPr="007D143A">
        <w:rPr>
          <w:b/>
          <w:bCs/>
          <w:sz w:val="22"/>
          <w:szCs w:val="22"/>
        </w:rPr>
        <w:t xml:space="preserve">Observation </w:t>
      </w:r>
      <w:r w:rsidR="000C4B0A">
        <w:rPr>
          <w:b/>
          <w:bCs/>
          <w:sz w:val="22"/>
          <w:szCs w:val="22"/>
        </w:rPr>
        <w:t>5</w:t>
      </w:r>
      <w:r>
        <w:rPr>
          <w:b/>
          <w:bCs/>
          <w:sz w:val="22"/>
          <w:szCs w:val="22"/>
        </w:rPr>
        <w:t>: The AI/ML based CSI prediction model trained on a certain PRB can be generalized to perform inference on other PRBs.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2710A313" w14:textId="77777777" w:rsidR="003C3AAB" w:rsidRDefault="003C3AAB" w:rsidP="003C3AAB">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evaluating the CSI prediction at UE side, </w:t>
      </w:r>
      <w:r>
        <w:rPr>
          <w:b/>
          <w:bCs/>
          <w:sz w:val="22"/>
          <w:szCs w:val="22"/>
        </w:rPr>
        <w:t>companies are encouraged to evaluate the CSI prediction at gNB side to</w:t>
      </w:r>
      <w:r>
        <w:rPr>
          <w:b/>
          <w:bCs/>
          <w:kern w:val="2"/>
          <w:sz w:val="22"/>
          <w:szCs w:val="22"/>
          <w:lang w:eastAsia="ko-KR"/>
        </w:rPr>
        <w:t xml:space="preserve"> understand the potential gains of performing CSI prediction at gNB side vs. UE side.</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6D456534" w:rsidR="006C7C05" w:rsidRPr="00346579" w:rsidRDefault="00346579" w:rsidP="00346579">
      <w:pPr>
        <w:pStyle w:val="Reference"/>
        <w:rPr>
          <w:rFonts w:ascii="Times New Roman" w:hAnsi="Times New Roman"/>
        </w:rPr>
      </w:pPr>
      <w:bookmarkStart w:id="2" w:name="_Ref126242493"/>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F6B3C47" w14:textId="0233F03B" w:rsidR="002A43DB" w:rsidRDefault="00F12173" w:rsidP="00D44C64">
      <w:pPr>
        <w:pStyle w:val="Reference"/>
        <w:rPr>
          <w:rFonts w:ascii="Times New Roman" w:hAnsi="Times New Roman"/>
        </w:rPr>
      </w:pPr>
      <w:bookmarkStart w:id="3"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3"/>
    </w:p>
    <w:p w14:paraId="74716FD6" w14:textId="7DE5BD9F" w:rsidR="00BF6B6F" w:rsidRPr="00DE19B6" w:rsidRDefault="00E57BF8" w:rsidP="00DE19B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BF6B6F" w:rsidRPr="00DE19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3"/>
  </w:num>
  <w:num w:numId="2" w16cid:durableId="1122192574">
    <w:abstractNumId w:val="26"/>
  </w:num>
  <w:num w:numId="3" w16cid:durableId="1656911866">
    <w:abstractNumId w:val="17"/>
  </w:num>
  <w:num w:numId="4" w16cid:durableId="1064332289">
    <w:abstractNumId w:val="20"/>
  </w:num>
  <w:num w:numId="5" w16cid:durableId="555702815">
    <w:abstractNumId w:val="28"/>
  </w:num>
  <w:num w:numId="6" w16cid:durableId="2047290334">
    <w:abstractNumId w:val="11"/>
  </w:num>
  <w:num w:numId="7" w16cid:durableId="479882888">
    <w:abstractNumId w:val="8"/>
  </w:num>
  <w:num w:numId="8" w16cid:durableId="879437250">
    <w:abstractNumId w:val="12"/>
  </w:num>
  <w:num w:numId="9" w16cid:durableId="1559322709">
    <w:abstractNumId w:val="30"/>
  </w:num>
  <w:num w:numId="10" w16cid:durableId="545921288">
    <w:abstractNumId w:val="14"/>
  </w:num>
  <w:num w:numId="11" w16cid:durableId="80878190">
    <w:abstractNumId w:val="3"/>
  </w:num>
  <w:num w:numId="12" w16cid:durableId="376784321">
    <w:abstractNumId w:val="10"/>
  </w:num>
  <w:num w:numId="13" w16cid:durableId="1118639641">
    <w:abstractNumId w:val="21"/>
  </w:num>
  <w:num w:numId="14" w16cid:durableId="1766264277">
    <w:abstractNumId w:val="24"/>
  </w:num>
  <w:num w:numId="15" w16cid:durableId="1598445604">
    <w:abstractNumId w:val="5"/>
  </w:num>
  <w:num w:numId="16" w16cid:durableId="574362590">
    <w:abstractNumId w:val="31"/>
  </w:num>
  <w:num w:numId="17" w16cid:durableId="1917321278">
    <w:abstractNumId w:val="14"/>
  </w:num>
  <w:num w:numId="18" w16cid:durableId="1636985647">
    <w:abstractNumId w:val="19"/>
  </w:num>
  <w:num w:numId="19" w16cid:durableId="1470510723">
    <w:abstractNumId w:val="4"/>
  </w:num>
  <w:num w:numId="20" w16cid:durableId="1402174987">
    <w:abstractNumId w:val="25"/>
  </w:num>
  <w:num w:numId="21" w16cid:durableId="1188711215">
    <w:abstractNumId w:val="2"/>
  </w:num>
  <w:num w:numId="22" w16cid:durableId="516888677">
    <w:abstractNumId w:val="29"/>
  </w:num>
  <w:num w:numId="23" w16cid:durableId="567109831">
    <w:abstractNumId w:val="13"/>
  </w:num>
  <w:num w:numId="24" w16cid:durableId="1471171138">
    <w:abstractNumId w:val="0"/>
  </w:num>
  <w:num w:numId="25" w16cid:durableId="82336564">
    <w:abstractNumId w:val="27"/>
  </w:num>
  <w:num w:numId="26" w16cid:durableId="693965146">
    <w:abstractNumId w:val="7"/>
  </w:num>
  <w:num w:numId="27" w16cid:durableId="1393235277">
    <w:abstractNumId w:val="6"/>
  </w:num>
  <w:num w:numId="28" w16cid:durableId="1545603115">
    <w:abstractNumId w:val="1"/>
  </w:num>
  <w:num w:numId="29" w16cid:durableId="931478255">
    <w:abstractNumId w:val="16"/>
  </w:num>
  <w:num w:numId="30" w16cid:durableId="714158480">
    <w:abstractNumId w:val="22"/>
  </w:num>
  <w:num w:numId="31" w16cid:durableId="236980572">
    <w:abstractNumId w:val="18"/>
  </w:num>
  <w:num w:numId="32" w16cid:durableId="1221208792">
    <w:abstractNumId w:val="15"/>
  </w:num>
  <w:num w:numId="33" w16cid:durableId="201671410">
    <w:abstractNumId w:val="32"/>
  </w:num>
  <w:num w:numId="34" w16cid:durableId="214390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5E33"/>
    <w:rsid w:val="00121841"/>
    <w:rsid w:val="00122440"/>
    <w:rsid w:val="00132E78"/>
    <w:rsid w:val="0018377E"/>
    <w:rsid w:val="001A7E24"/>
    <w:rsid w:val="001B1BB9"/>
    <w:rsid w:val="001C7BA7"/>
    <w:rsid w:val="001E5DC1"/>
    <w:rsid w:val="001E6DD1"/>
    <w:rsid w:val="001E7C57"/>
    <w:rsid w:val="001F13C0"/>
    <w:rsid w:val="001F2C31"/>
    <w:rsid w:val="0024143A"/>
    <w:rsid w:val="002438A5"/>
    <w:rsid w:val="002540E3"/>
    <w:rsid w:val="00255848"/>
    <w:rsid w:val="002739C3"/>
    <w:rsid w:val="00274CDD"/>
    <w:rsid w:val="00295DF8"/>
    <w:rsid w:val="002A0E87"/>
    <w:rsid w:val="002A43DB"/>
    <w:rsid w:val="002B3EA0"/>
    <w:rsid w:val="002B4E66"/>
    <w:rsid w:val="002C0305"/>
    <w:rsid w:val="002D6DB3"/>
    <w:rsid w:val="00307C20"/>
    <w:rsid w:val="00324666"/>
    <w:rsid w:val="0033365A"/>
    <w:rsid w:val="00346579"/>
    <w:rsid w:val="003569F7"/>
    <w:rsid w:val="00360FDE"/>
    <w:rsid w:val="003977DA"/>
    <w:rsid w:val="003B7688"/>
    <w:rsid w:val="003C3AAB"/>
    <w:rsid w:val="003E5D70"/>
    <w:rsid w:val="0040410F"/>
    <w:rsid w:val="00406858"/>
    <w:rsid w:val="00451D91"/>
    <w:rsid w:val="00462BD6"/>
    <w:rsid w:val="0047218F"/>
    <w:rsid w:val="00473440"/>
    <w:rsid w:val="00484901"/>
    <w:rsid w:val="004854D1"/>
    <w:rsid w:val="00486054"/>
    <w:rsid w:val="004948E2"/>
    <w:rsid w:val="004B23B9"/>
    <w:rsid w:val="004C20D0"/>
    <w:rsid w:val="004C4617"/>
    <w:rsid w:val="004C5053"/>
    <w:rsid w:val="004D0403"/>
    <w:rsid w:val="004D78C7"/>
    <w:rsid w:val="004E62C9"/>
    <w:rsid w:val="00522B5C"/>
    <w:rsid w:val="00526DE5"/>
    <w:rsid w:val="00534001"/>
    <w:rsid w:val="00597816"/>
    <w:rsid w:val="005A303C"/>
    <w:rsid w:val="005A6651"/>
    <w:rsid w:val="005C528B"/>
    <w:rsid w:val="005C705D"/>
    <w:rsid w:val="005D5CFB"/>
    <w:rsid w:val="005E5DB5"/>
    <w:rsid w:val="006134E0"/>
    <w:rsid w:val="00636AC2"/>
    <w:rsid w:val="006438A2"/>
    <w:rsid w:val="00672971"/>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602C7"/>
    <w:rsid w:val="00A6793C"/>
    <w:rsid w:val="00A76797"/>
    <w:rsid w:val="00A7749D"/>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55318"/>
    <w:rsid w:val="00B70310"/>
    <w:rsid w:val="00B71259"/>
    <w:rsid w:val="00B87678"/>
    <w:rsid w:val="00BA36CF"/>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B9E"/>
    <w:rsid w:val="00E14F6B"/>
    <w:rsid w:val="00E27572"/>
    <w:rsid w:val="00E4305C"/>
    <w:rsid w:val="00E4326D"/>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A6553"/>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98FE86F-D001-425D-B86C-4AD193A85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13</Pages>
  <Words>4667</Words>
  <Characters>26602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80</cp:revision>
  <dcterms:created xsi:type="dcterms:W3CDTF">2022-03-24T16:44:00Z</dcterms:created>
  <dcterms:modified xsi:type="dcterms:W3CDTF">2023-05-14T23:06:00Z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